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68" w:rsidRDefault="00811268">
      <w:pPr>
        <w:tabs>
          <w:tab w:val="right" w:pos="9360"/>
        </w:tabs>
        <w:suppressAutoHyphens/>
        <w:rPr>
          <w:rFonts w:cs="Times New Roman"/>
          <w:b/>
          <w:bCs/>
          <w:sz w:val="44"/>
          <w:szCs w:val="44"/>
        </w:rPr>
      </w:pPr>
      <w:r>
        <w:rPr>
          <w:rFonts w:ascii="Arial Bold" w:hAnsi="Arial Bold" w:cs="Arial Bold"/>
          <w:b/>
          <w:bCs/>
          <w:sz w:val="60"/>
          <w:szCs w:val="60"/>
        </w:rPr>
        <w:tab/>
      </w:r>
      <w:r>
        <w:rPr>
          <w:rFonts w:cs="Times New Roman"/>
          <w:b/>
          <w:bCs/>
          <w:sz w:val="44"/>
          <w:szCs w:val="44"/>
        </w:rPr>
        <w:t>GUIDE</w:t>
      </w:r>
      <w:r>
        <w:rPr>
          <w:rFonts w:cs="Times New Roman"/>
          <w:b/>
          <w:bCs/>
          <w:sz w:val="44"/>
          <w:szCs w:val="44"/>
        </w:rPr>
        <w:fldChar w:fldCharType="begin"/>
      </w:r>
      <w:r>
        <w:rPr>
          <w:rFonts w:cs="Times New Roman"/>
          <w:b/>
          <w:bCs/>
          <w:sz w:val="44"/>
          <w:szCs w:val="44"/>
        </w:rPr>
        <w:instrText xml:space="preserve">PRIVATE </w:instrText>
      </w:r>
      <w:r>
        <w:rPr>
          <w:rFonts w:cs="Times New Roman"/>
          <w:b/>
          <w:bCs/>
          <w:sz w:val="44"/>
          <w:szCs w:val="44"/>
        </w:rPr>
        <w:fldChar w:fldCharType="end"/>
      </w:r>
    </w:p>
    <w:p w:rsidR="00811268" w:rsidRDefault="00811268">
      <w:pPr>
        <w:tabs>
          <w:tab w:val="right" w:pos="9360"/>
        </w:tabs>
        <w:suppressAutoHyphens/>
        <w:rPr>
          <w:rFonts w:cs="Times New Roman"/>
          <w:b/>
          <w:bCs/>
          <w:sz w:val="44"/>
          <w:szCs w:val="44"/>
        </w:rPr>
      </w:pPr>
      <w:r>
        <w:rPr>
          <w:rFonts w:cs="Times New Roman"/>
          <w:b/>
          <w:bCs/>
          <w:sz w:val="44"/>
          <w:szCs w:val="44"/>
        </w:rPr>
        <w:tab/>
        <w:t>SPECIFICATION</w:t>
      </w:r>
    </w:p>
    <w:p w:rsidR="00811268" w:rsidRDefault="00811268">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r>
        <w:rPr>
          <w:rFonts w:cs="Times New Roman"/>
          <w:sz w:val="24"/>
          <w:szCs w:val="24"/>
        </w:rPr>
        <w:t>Manufacturer:</w:t>
      </w:r>
    </w:p>
    <w:p w:rsidR="00811268" w:rsidRDefault="00811268">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b/>
          <w:bCs/>
          <w:sz w:val="24"/>
          <w:szCs w:val="24"/>
        </w:rPr>
      </w:pPr>
      <w:r>
        <w:rPr>
          <w:rFonts w:cs="Times New Roman"/>
          <w:b/>
          <w:bCs/>
          <w:sz w:val="24"/>
          <w:szCs w:val="24"/>
        </w:rPr>
        <w:t>U.S. Aluminum</w:t>
      </w:r>
    </w:p>
    <w:p w:rsidR="00811268" w:rsidRDefault="00811268">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2450 E. Vernon Ave.</w:t>
      </w:r>
    </w:p>
    <w:p w:rsidR="00811268" w:rsidRDefault="00811268">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Los Angeles, California 90058-1802</w:t>
      </w:r>
    </w:p>
    <w:p w:rsidR="00811268" w:rsidRDefault="00811268">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Toll Free Phone: (800) 262-5151, Phone: (323) 268-4230</w:t>
      </w:r>
    </w:p>
    <w:p w:rsidR="00811268" w:rsidRDefault="00811268">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Toll Free Fax: (866) 262-3299</w:t>
      </w:r>
    </w:p>
    <w:p w:rsidR="00811268" w:rsidRDefault="00811268">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color w:val="0000FF"/>
          <w:sz w:val="24"/>
          <w:szCs w:val="24"/>
        </w:rPr>
      </w:pPr>
      <w:r>
        <w:rPr>
          <w:rFonts w:cs="Times New Roman"/>
          <w:color w:val="0000FF"/>
          <w:sz w:val="24"/>
          <w:szCs w:val="24"/>
        </w:rPr>
        <w:t>www.usalum.com</w:t>
      </w:r>
    </w:p>
    <w:p w:rsidR="00811268" w:rsidRDefault="00811268">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p>
    <w:p w:rsidR="00811268" w:rsidRDefault="00811268">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jc w:val="center"/>
        <w:rPr>
          <w:rFonts w:cs="Times New Roman"/>
          <w:b/>
          <w:bCs/>
          <w:sz w:val="24"/>
          <w:szCs w:val="24"/>
        </w:rPr>
      </w:pPr>
      <w:r>
        <w:rPr>
          <w:rFonts w:cs="Times New Roman"/>
          <w:b/>
          <w:bCs/>
          <w:sz w:val="24"/>
          <w:szCs w:val="24"/>
        </w:rPr>
        <w:t>SECTION 08 43 13</w:t>
      </w:r>
    </w:p>
    <w:p w:rsidR="00811268" w:rsidRDefault="00811268">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jc w:val="center"/>
        <w:rPr>
          <w:rFonts w:cs="Times New Roman"/>
          <w:b/>
          <w:bCs/>
          <w:sz w:val="24"/>
          <w:szCs w:val="24"/>
        </w:rPr>
      </w:pPr>
      <w:r>
        <w:rPr>
          <w:rFonts w:cs="Times New Roman"/>
          <w:b/>
          <w:bCs/>
          <w:sz w:val="24"/>
          <w:szCs w:val="24"/>
        </w:rPr>
        <w:t xml:space="preserve">ALUMINUM FRAMED STOREFRONTS </w:t>
      </w:r>
    </w:p>
    <w:p w:rsidR="00811268" w:rsidRDefault="00811268">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jc w:val="center"/>
        <w:rPr>
          <w:rFonts w:cs="Times New Roman"/>
          <w:b/>
          <w:bCs/>
          <w:sz w:val="24"/>
          <w:szCs w:val="24"/>
        </w:rPr>
      </w:pPr>
      <w:r>
        <w:rPr>
          <w:rFonts w:cs="Times New Roman"/>
          <w:b/>
          <w:bCs/>
          <w:sz w:val="24"/>
          <w:szCs w:val="24"/>
        </w:rPr>
        <w:t xml:space="preserve">SERIES 400, 400-S </w:t>
      </w:r>
    </w:p>
    <w:p w:rsidR="00811268" w:rsidRDefault="00811268">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811268" w:rsidRDefault="00811268">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811268" w:rsidRDefault="00811268">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811268" w:rsidRDefault="00811268">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Glass and glazing are referenced in Section 08 81 00, Glass and Glazing.</w:t>
      </w:r>
    </w:p>
    <w:p w:rsidR="00811268" w:rsidRDefault="00811268">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811268" w:rsidRDefault="00811268">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 xml:space="preserve">Where work of this section integrates with curtain wall, slope glazed system, skylight, windows or other glazing system, carefully coordinate all sections to function together. </w:t>
      </w:r>
    </w:p>
    <w:p w:rsidR="00811268" w:rsidRDefault="00811268">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811268" w:rsidRDefault="00811268">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Edit entire master to suit project requirements.  Modify or add items as necessary. Delete items that are not applicable.  Words and sentences within brackets [_____] reflect a choice to be made regarding inclusion or exclusion of a particular item or statement. This section in some cases may include performance, proprietary and descriptive type specifications.  Edit to avoid conflicting requirements.</w:t>
      </w:r>
    </w:p>
    <w:p w:rsidR="00811268" w:rsidRDefault="00811268">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811268" w:rsidRDefault="00811268">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 xml:space="preserve">Editor notes are included within the text of this section to assist the specifier in knowledgeable decision-making.  They should be deleted from the final text.   </w:t>
      </w:r>
    </w:p>
    <w:p w:rsidR="00811268" w:rsidRDefault="00811268">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811268" w:rsidRDefault="00811268">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This guide specification is written using imperial measurements with metric conversions in parentheses.  These may be switched or one may be deleted to suit project requirements.  The conversion to metric is "soft" in the fact that rounding was utilized to the nearest unit.</w:t>
      </w:r>
    </w:p>
    <w:p w:rsidR="00811268" w:rsidRDefault="00811268">
      <w:pPr>
        <w:pStyle w:val="Caption"/>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1</w:t>
      </w:r>
      <w:r>
        <w:rPr>
          <w:rFonts w:ascii="Arial" w:hAnsi="Arial" w:cs="Arial"/>
          <w:vanish/>
        </w:rPr>
        <w:fldChar w:fldCharType="end"/>
      </w:r>
    </w:p>
    <w:p w:rsidR="00811268" w:rsidRDefault="00811268">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p>
    <w:p w:rsidR="00811268" w:rsidRDefault="00811268">
      <w:pPr>
        <w:framePr w:w="8928" w:h="640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 xml:space="preserve"> </w:t>
      </w:r>
      <w:r>
        <w:rPr>
          <w:rFonts w:cs="Times New Roman"/>
          <w:sz w:val="24"/>
          <w:szCs w:val="24"/>
        </w:rPr>
        <w:fldChar w:fldCharType="begin"/>
      </w:r>
      <w:r>
        <w:rPr>
          <w:rFonts w:cs="Times New Roman"/>
          <w:sz w:val="24"/>
          <w:szCs w:val="24"/>
        </w:rPr>
        <w:instrText xml:space="preserve">PRIVATE </w:instrText>
      </w:r>
      <w:r>
        <w:rPr>
          <w:rFonts w:cs="Times New Roman"/>
          <w:sz w:val="24"/>
          <w:szCs w:val="24"/>
        </w:rPr>
        <w:fldChar w:fldCharType="end"/>
      </w:r>
      <w:r>
        <w:rPr>
          <w:rFonts w:cs="Times New Roman"/>
          <w:sz w:val="24"/>
          <w:szCs w:val="24"/>
        </w:rPr>
        <w:t>This guide specification has been prepared by U.S. Aluminum</w:t>
      </w:r>
      <w:r>
        <w:rPr>
          <w:rFonts w:cs="Times New Roman"/>
          <w:b/>
          <w:bCs/>
          <w:sz w:val="24"/>
          <w:szCs w:val="24"/>
        </w:rPr>
        <w:t xml:space="preserve"> </w:t>
      </w:r>
      <w:r>
        <w:rPr>
          <w:rFonts w:cs="Times New Roman"/>
          <w:sz w:val="24"/>
          <w:szCs w:val="24"/>
        </w:rPr>
        <w:t>in printed and electronic form as an aid to specifiers in preparing written construction documents for aluminum framed entrances and storefront systems.</w:t>
      </w:r>
    </w:p>
    <w:p w:rsidR="00811268" w:rsidRDefault="00811268">
      <w:pPr>
        <w:framePr w:w="8928" w:h="640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811268" w:rsidRDefault="00811268">
      <w:pPr>
        <w:pStyle w:val="BodyText"/>
        <w:framePr w:wrap="auto"/>
        <w:rPr>
          <w:rFonts w:ascii="Times New Roman" w:hAnsi="Times New Roman" w:cs="Times New Roman"/>
        </w:rPr>
      </w:pPr>
    </w:p>
    <w:p w:rsidR="00811268" w:rsidRDefault="00811268">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b/>
          <w:bCs/>
          <w:sz w:val="24"/>
          <w:szCs w:val="24"/>
        </w:rPr>
      </w:pPr>
    </w:p>
    <w:p w:rsidR="00811268" w:rsidRDefault="00811268">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r>
        <w:rPr>
          <w:rFonts w:cs="Times New Roman"/>
          <w:b/>
          <w:bCs/>
          <w:sz w:val="24"/>
          <w:szCs w:val="24"/>
        </w:rPr>
        <w:t>PART 1 - GENERAL</w:t>
      </w:r>
    </w:p>
    <w:p w:rsidR="00811268" w:rsidRDefault="00811268">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p>
    <w:p w:rsidR="00811268" w:rsidRDefault="00811268">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1.1</w:t>
      </w:r>
      <w:r>
        <w:rPr>
          <w:i/>
          <w:iCs/>
          <w:sz w:val="24"/>
          <w:szCs w:val="24"/>
        </w:rPr>
        <w:tab/>
        <w:t>SUMMARY</w:t>
      </w:r>
    </w:p>
    <w:p w:rsidR="00811268" w:rsidRDefault="00811268">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sz w:val="24"/>
          <w:szCs w:val="24"/>
        </w:rPr>
      </w:pP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Related Documents:  Conditions of the Contract, Division 1 - General Requirements, and Drawings apply to Work of this Section.</w:t>
      </w: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i/>
          <w:iCs/>
          <w:vanish/>
          <w:sz w:val="24"/>
          <w:szCs w:val="24"/>
        </w:rPr>
      </w:pPr>
    </w:p>
    <w:p w:rsidR="00811268" w:rsidRDefault="00811268">
      <w:pPr>
        <w:pStyle w:val="PART12"/>
        <w:framePr w:w="8928"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Edit this paragraph to briefly describe the contents of the section</w:t>
      </w:r>
      <w:r>
        <w:rPr>
          <w:sz w:val="24"/>
          <w:szCs w:val="24"/>
        </w:rPr>
        <w:t xml:space="preserve">.  </w:t>
      </w:r>
      <w:r>
        <w:rPr>
          <w:b/>
          <w:bCs/>
          <w:i/>
          <w:iCs/>
          <w:sz w:val="24"/>
          <w:szCs w:val="24"/>
        </w:rPr>
        <w:t>After editing section, refer back to this paragraph to verify no conflicts exist.</w:t>
      </w:r>
    </w:p>
    <w:p w:rsidR="00811268" w:rsidRDefault="00811268">
      <w:pPr>
        <w:pStyle w:val="Caption"/>
        <w:framePr w:w="8928" w:h="69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2</w:t>
      </w:r>
      <w:r>
        <w:rPr>
          <w:vanish/>
        </w:rPr>
        <w:fldChar w:fldCharType="end"/>
      </w: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Section Includes:</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Entrances and Storefront Systems complete with reinforcing, fasteners, anchors, and attachment devices.</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Aluminum doors complete with hardware, and welded corners.</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Accessories necessary to complete work.</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811268" w:rsidRDefault="00811268">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This document incorporates CSI (Construction Specifications Institute) Manual of Practice and Master Format (2012 edition) principles of cross-referencing to Division 1 sections and other sections.  The cross references must be edited to retain only those other sections used.  Other guide specifications for U.S. Aluminum products include:</w:t>
      </w:r>
    </w:p>
    <w:p w:rsidR="00811268" w:rsidRDefault="00811268">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ab/>
        <w:t>Section 08 32 13 - Aluminum Framed Mall Sliding Doors</w:t>
      </w:r>
    </w:p>
    <w:p w:rsidR="00811268" w:rsidRDefault="00811268">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 xml:space="preserve">           </w:t>
      </w:r>
      <w:r>
        <w:rPr>
          <w:b/>
          <w:bCs/>
          <w:i/>
          <w:iCs/>
          <w:sz w:val="24"/>
          <w:szCs w:val="24"/>
        </w:rPr>
        <w:tab/>
        <w:t>Section 08 41 13 - Aluminum Framed Entrances and Storefronts</w:t>
      </w:r>
    </w:p>
    <w:p w:rsidR="00811268" w:rsidRDefault="00811268">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 xml:space="preserve"> </w:t>
      </w:r>
      <w:r>
        <w:rPr>
          <w:b/>
          <w:bCs/>
          <w:i/>
          <w:iCs/>
          <w:sz w:val="24"/>
          <w:szCs w:val="24"/>
        </w:rPr>
        <w:tab/>
        <w:t>Section 08 42 36 - Aluminum Balance Entrances</w:t>
      </w:r>
    </w:p>
    <w:p w:rsidR="00811268" w:rsidRDefault="00811268">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ab/>
        <w:t xml:space="preserve">Section 08 44 13 </w:t>
      </w:r>
      <w:r>
        <w:rPr>
          <w:b/>
          <w:bCs/>
          <w:i/>
          <w:iCs/>
          <w:sz w:val="24"/>
          <w:szCs w:val="24"/>
        </w:rPr>
        <w:noBreakHyphen/>
        <w:t xml:space="preserve"> Aluminum Curtain Walls</w:t>
      </w:r>
    </w:p>
    <w:p w:rsidR="00811268" w:rsidRDefault="00811268">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ab/>
        <w:t>Section 08 51 13 - Aluminum Windows</w:t>
      </w:r>
    </w:p>
    <w:p w:rsidR="00811268" w:rsidRDefault="00811268">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ab/>
        <w:t>Section 08 70 00 - Hardware</w:t>
      </w:r>
    </w:p>
    <w:p w:rsidR="00811268" w:rsidRDefault="00811268">
      <w:pPr>
        <w:pStyle w:val="Caption"/>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 w:val="left" w:pos="0"/>
          <w:tab w:val="left" w:pos="720"/>
        </w:tabs>
        <w:suppressAutoHyphens/>
        <w:spacing w:line="1" w:lineRule="exact"/>
        <w:ind w:left="1306" w:hanging="1306"/>
        <w:rPr>
          <w:vanish/>
        </w:rPr>
      </w:pPr>
      <w:r>
        <w:rPr>
          <w:vanish/>
        </w:rPr>
        <w:fldChar w:fldCharType="begin"/>
      </w:r>
      <w:r>
        <w:rPr>
          <w:vanish/>
        </w:rPr>
        <w:instrText>seq Text_Box  \* Arabic</w:instrText>
      </w:r>
      <w:r>
        <w:rPr>
          <w:vanish/>
        </w:rPr>
        <w:fldChar w:fldCharType="separate"/>
      </w:r>
      <w:r>
        <w:rPr>
          <w:noProof/>
          <w:vanish/>
        </w:rPr>
        <w:t>3</w:t>
      </w:r>
      <w:r>
        <w:rPr>
          <w:vanish/>
        </w:rPr>
        <w:fldChar w:fldCharType="end"/>
      </w:r>
    </w:p>
    <w:p w:rsidR="00811268" w:rsidRDefault="00811268">
      <w:pPr>
        <w:pStyle w:val="PART1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p>
    <w:p w:rsidR="00811268" w:rsidRDefault="00811268">
      <w:pPr>
        <w:pStyle w:val="PART1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C.      Related Sections:</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1.Section 08 80 00 – Glazing     </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2.Section 08 41 13 – Aluminum-Framed Entrances and Storefronts.</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3.Section 08 42 33 </w:t>
      </w:r>
      <w:r>
        <w:rPr>
          <w:sz w:val="24"/>
          <w:szCs w:val="24"/>
        </w:rPr>
        <w:noBreakHyphen/>
        <w:t xml:space="preserve"> Revolving Entrance Doors.</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4.Section 08 32 13 </w:t>
      </w:r>
      <w:r>
        <w:rPr>
          <w:sz w:val="24"/>
          <w:szCs w:val="24"/>
        </w:rPr>
        <w:noBreakHyphen/>
        <w:t xml:space="preserve"> Aluminum Framed Mall Sliding Doors.</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5.Section 08 43 13 </w:t>
      </w:r>
      <w:r>
        <w:rPr>
          <w:sz w:val="24"/>
          <w:szCs w:val="24"/>
        </w:rPr>
        <w:noBreakHyphen/>
        <w:t xml:space="preserve"> Aluminum Framed Storefronts and Window Walls.</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6.Section 08 71 00 - Door Hardware.</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7.Section 08 81 00 - Glass and Glazing.</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 xml:space="preserve">8.Section 08 44 13 </w:t>
      </w:r>
      <w:r>
        <w:rPr>
          <w:sz w:val="24"/>
          <w:szCs w:val="24"/>
        </w:rPr>
        <w:noBreakHyphen/>
        <w:t xml:space="preserve"> Glazed Aluminum Curtain Wall.</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9.Section 08 44 33 </w:t>
      </w:r>
      <w:r>
        <w:rPr>
          <w:sz w:val="24"/>
          <w:szCs w:val="24"/>
        </w:rPr>
        <w:noBreakHyphen/>
        <w:t xml:space="preserve"> Slope Glazed System.</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811268" w:rsidRDefault="00811268">
      <w:pPr>
        <w:pStyle w:val="PART13"/>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List reference standards that are included within the text of this section.  Edit the following as required for project conditions.</w:t>
      </w:r>
    </w:p>
    <w:p w:rsidR="00811268" w:rsidRDefault="00811268">
      <w:pPr>
        <w:pStyle w:val="Caption"/>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4</w:t>
      </w:r>
      <w:r>
        <w:rPr>
          <w:rFonts w:ascii="Arial" w:hAnsi="Arial" w:cs="Arial"/>
          <w:vanish/>
        </w:rPr>
        <w:fldChar w:fldCharType="end"/>
      </w:r>
    </w:p>
    <w:p w:rsidR="00811268" w:rsidRDefault="00811268">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b/>
          <w:bCs/>
          <w:sz w:val="24"/>
          <w:szCs w:val="24"/>
        </w:rPr>
      </w:pPr>
    </w:p>
    <w:p w:rsidR="00811268" w:rsidRDefault="00811268">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1.2</w:t>
      </w:r>
      <w:r>
        <w:rPr>
          <w:i/>
          <w:iCs/>
          <w:sz w:val="24"/>
          <w:szCs w:val="24"/>
        </w:rPr>
        <w:tab/>
        <w:t>REFERENCES</w:t>
      </w: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b/>
          <w:bCs/>
          <w:sz w:val="24"/>
          <w:szCs w:val="24"/>
        </w:rPr>
      </w:pPr>
      <w:r>
        <w:rPr>
          <w:sz w:val="24"/>
          <w:szCs w:val="24"/>
        </w:rPr>
        <w:t>A.</w:t>
      </w:r>
      <w:r>
        <w:rPr>
          <w:sz w:val="24"/>
          <w:szCs w:val="24"/>
        </w:rPr>
        <w:tab/>
        <w:t>Aluminum Association (AA):</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DAF-45</w:t>
      </w:r>
      <w:r>
        <w:rPr>
          <w:sz w:val="24"/>
          <w:szCs w:val="24"/>
        </w:rPr>
        <w:tab/>
        <w:t>Designation System for Aluminum Finishes.</w:t>
      </w: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American Architectural Manufacturers Association (AAMA):</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503.1</w:t>
      </w:r>
      <w:r>
        <w:rPr>
          <w:sz w:val="24"/>
          <w:szCs w:val="24"/>
        </w:rPr>
        <w:tab/>
      </w:r>
      <w:r>
        <w:rPr>
          <w:sz w:val="24"/>
          <w:szCs w:val="24"/>
        </w:rPr>
        <w:tab/>
        <w:t xml:space="preserve">Test Method for Condensation Resistance of Windows, </w:t>
      </w:r>
      <w:r>
        <w:rPr>
          <w:sz w:val="24"/>
          <w:szCs w:val="24"/>
        </w:rPr>
        <w:tab/>
      </w:r>
      <w:r>
        <w:rPr>
          <w:sz w:val="24"/>
          <w:szCs w:val="24"/>
        </w:rPr>
        <w:tab/>
      </w:r>
      <w:r>
        <w:rPr>
          <w:sz w:val="24"/>
          <w:szCs w:val="24"/>
        </w:rPr>
        <w:tab/>
      </w:r>
      <w:r>
        <w:rPr>
          <w:sz w:val="24"/>
          <w:szCs w:val="24"/>
        </w:rPr>
        <w:tab/>
      </w:r>
      <w:r>
        <w:rPr>
          <w:sz w:val="24"/>
          <w:szCs w:val="24"/>
        </w:rPr>
        <w:tab/>
        <w:t>Doors and Glazed Wall Systems.</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605.2-92</w:t>
      </w:r>
      <w:r>
        <w:rPr>
          <w:sz w:val="24"/>
          <w:szCs w:val="24"/>
        </w:rPr>
        <w:tab/>
        <w:t xml:space="preserve">Voluntary Specification for High Performance Organic </w:t>
      </w:r>
      <w:r>
        <w:rPr>
          <w:sz w:val="24"/>
          <w:szCs w:val="24"/>
        </w:rPr>
        <w:tab/>
      </w:r>
      <w:r>
        <w:rPr>
          <w:sz w:val="24"/>
          <w:szCs w:val="24"/>
        </w:rPr>
        <w:tab/>
      </w:r>
      <w:r>
        <w:rPr>
          <w:sz w:val="24"/>
          <w:szCs w:val="24"/>
        </w:rPr>
        <w:tab/>
      </w:r>
      <w:r>
        <w:rPr>
          <w:sz w:val="24"/>
          <w:szCs w:val="24"/>
        </w:rPr>
        <w:tab/>
      </w:r>
      <w:r>
        <w:rPr>
          <w:sz w:val="24"/>
          <w:szCs w:val="24"/>
        </w:rPr>
        <w:tab/>
        <w:t>Coatings on Architectural Extrusions and Panels.</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3.</w:t>
      </w:r>
      <w:r>
        <w:rPr>
          <w:sz w:val="24"/>
          <w:szCs w:val="24"/>
        </w:rPr>
        <w:tab/>
        <w:t>607.1</w:t>
      </w:r>
      <w:r>
        <w:rPr>
          <w:sz w:val="24"/>
          <w:szCs w:val="24"/>
        </w:rPr>
        <w:tab/>
      </w:r>
      <w:r>
        <w:rPr>
          <w:sz w:val="24"/>
          <w:szCs w:val="24"/>
        </w:rPr>
        <w:tab/>
        <w:t xml:space="preserve">Specifications and Inspection Methods for Clear Anodic </w:t>
      </w:r>
      <w:r>
        <w:rPr>
          <w:sz w:val="24"/>
          <w:szCs w:val="24"/>
        </w:rPr>
        <w:tab/>
      </w:r>
      <w:r>
        <w:rPr>
          <w:sz w:val="24"/>
          <w:szCs w:val="24"/>
        </w:rPr>
        <w:tab/>
      </w:r>
      <w:r>
        <w:rPr>
          <w:sz w:val="24"/>
          <w:szCs w:val="24"/>
        </w:rPr>
        <w:tab/>
      </w:r>
      <w:r>
        <w:rPr>
          <w:sz w:val="24"/>
          <w:szCs w:val="24"/>
        </w:rPr>
        <w:tab/>
        <w:t>Finishes for Architectural Aluminum.</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4.</w:t>
      </w:r>
      <w:r>
        <w:rPr>
          <w:sz w:val="24"/>
          <w:szCs w:val="24"/>
        </w:rPr>
        <w:tab/>
        <w:t>608.1</w:t>
      </w:r>
      <w:r>
        <w:rPr>
          <w:sz w:val="24"/>
          <w:szCs w:val="24"/>
        </w:rPr>
        <w:tab/>
      </w:r>
      <w:r>
        <w:rPr>
          <w:sz w:val="24"/>
          <w:szCs w:val="24"/>
        </w:rPr>
        <w:tab/>
        <w:t xml:space="preserve">Specification and Inspection Methods for Electrolytically </w:t>
      </w:r>
      <w:r>
        <w:rPr>
          <w:sz w:val="24"/>
          <w:szCs w:val="24"/>
        </w:rPr>
        <w:tab/>
      </w:r>
      <w:r>
        <w:rPr>
          <w:sz w:val="24"/>
          <w:szCs w:val="24"/>
        </w:rPr>
        <w:tab/>
      </w:r>
      <w:r>
        <w:rPr>
          <w:sz w:val="24"/>
          <w:szCs w:val="24"/>
        </w:rPr>
        <w:tab/>
      </w:r>
      <w:r>
        <w:rPr>
          <w:sz w:val="24"/>
          <w:szCs w:val="24"/>
        </w:rPr>
        <w:tab/>
        <w:t xml:space="preserve">Deposited Color Anodic Finishes for Architectural </w:t>
      </w:r>
      <w:r>
        <w:rPr>
          <w:sz w:val="24"/>
          <w:szCs w:val="24"/>
        </w:rPr>
        <w:tab/>
      </w:r>
      <w:r>
        <w:rPr>
          <w:sz w:val="24"/>
          <w:szCs w:val="24"/>
        </w:rPr>
        <w:tab/>
      </w:r>
      <w:r>
        <w:rPr>
          <w:sz w:val="24"/>
          <w:szCs w:val="24"/>
        </w:rPr>
        <w:tab/>
      </w:r>
      <w:r>
        <w:rPr>
          <w:sz w:val="24"/>
          <w:szCs w:val="24"/>
        </w:rPr>
        <w:tab/>
      </w:r>
      <w:r>
        <w:rPr>
          <w:sz w:val="24"/>
          <w:szCs w:val="24"/>
        </w:rPr>
        <w:tab/>
        <w:t>Aluminum.</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5.</w:t>
      </w:r>
      <w:r>
        <w:rPr>
          <w:sz w:val="24"/>
          <w:szCs w:val="24"/>
        </w:rPr>
        <w:tab/>
        <w:t>701.2</w:t>
      </w:r>
      <w:r>
        <w:rPr>
          <w:sz w:val="24"/>
          <w:szCs w:val="24"/>
        </w:rPr>
        <w:tab/>
      </w:r>
      <w:r>
        <w:rPr>
          <w:sz w:val="24"/>
          <w:szCs w:val="24"/>
        </w:rPr>
        <w:tab/>
        <w:t>Specifications for Pile Weatherstripping.</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6.</w:t>
      </w:r>
      <w:r>
        <w:rPr>
          <w:sz w:val="24"/>
          <w:szCs w:val="24"/>
        </w:rPr>
        <w:tab/>
        <w:t xml:space="preserve">Manual #10 Care and Handling of Architectural                                         </w:t>
      </w:r>
      <w:r>
        <w:rPr>
          <w:sz w:val="24"/>
          <w:szCs w:val="24"/>
        </w:rPr>
        <w:tab/>
      </w:r>
      <w:r>
        <w:rPr>
          <w:sz w:val="24"/>
          <w:szCs w:val="24"/>
        </w:rPr>
        <w:tab/>
      </w:r>
      <w:r>
        <w:rPr>
          <w:sz w:val="24"/>
          <w:szCs w:val="24"/>
        </w:rPr>
        <w:tab/>
      </w:r>
      <w:r>
        <w:rPr>
          <w:sz w:val="24"/>
          <w:szCs w:val="24"/>
        </w:rPr>
        <w:tab/>
        <w:t>Aluminum From Shop to Site.</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7.</w:t>
      </w:r>
      <w:r>
        <w:rPr>
          <w:sz w:val="24"/>
          <w:szCs w:val="24"/>
        </w:rPr>
        <w:tab/>
        <w:t>SFM</w:t>
      </w:r>
      <w:r>
        <w:rPr>
          <w:sz w:val="24"/>
          <w:szCs w:val="24"/>
        </w:rPr>
        <w:noBreakHyphen/>
        <w:t>1</w:t>
      </w:r>
      <w:r>
        <w:rPr>
          <w:sz w:val="24"/>
          <w:szCs w:val="24"/>
        </w:rPr>
        <w:tab/>
        <w:t>Aluminum Storefront and Entrance Manual.</w:t>
      </w: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b/>
          <w:bCs/>
          <w:sz w:val="24"/>
          <w:szCs w:val="24"/>
        </w:rPr>
      </w:pPr>
      <w:r>
        <w:rPr>
          <w:sz w:val="24"/>
          <w:szCs w:val="24"/>
        </w:rPr>
        <w:t>C.</w:t>
      </w:r>
      <w:r>
        <w:rPr>
          <w:sz w:val="24"/>
          <w:szCs w:val="24"/>
        </w:rPr>
        <w:tab/>
        <w:t>American National Standards Institute (ANSI):</w:t>
      </w:r>
      <w:r>
        <w:rPr>
          <w:b/>
          <w:bCs/>
          <w:sz w:val="24"/>
          <w:szCs w:val="24"/>
        </w:rPr>
        <w:t xml:space="preserve"> </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A117.1</w:t>
      </w:r>
      <w:r>
        <w:rPr>
          <w:sz w:val="24"/>
          <w:szCs w:val="24"/>
        </w:rPr>
        <w:tab/>
        <w:t>Safety Standards for the Handicapped.</w:t>
      </w: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American Society for Testing and Materials (ASTM):</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A36</w:t>
      </w:r>
      <w:r>
        <w:rPr>
          <w:sz w:val="24"/>
          <w:szCs w:val="24"/>
        </w:rPr>
        <w:tab/>
      </w:r>
      <w:r>
        <w:rPr>
          <w:sz w:val="24"/>
          <w:szCs w:val="24"/>
        </w:rPr>
        <w:tab/>
        <w:t>Structural Steel.</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B209</w:t>
      </w:r>
      <w:r>
        <w:rPr>
          <w:sz w:val="24"/>
          <w:szCs w:val="24"/>
        </w:rPr>
        <w:tab/>
      </w:r>
      <w:r>
        <w:rPr>
          <w:sz w:val="24"/>
          <w:szCs w:val="24"/>
        </w:rPr>
        <w:tab/>
        <w:t>Aluminum and Aluminum - Alloy Sheet and Plate.</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3.</w:t>
      </w:r>
      <w:r>
        <w:rPr>
          <w:sz w:val="24"/>
          <w:szCs w:val="24"/>
        </w:rPr>
        <w:tab/>
        <w:t>B221</w:t>
      </w:r>
      <w:r>
        <w:rPr>
          <w:sz w:val="24"/>
          <w:szCs w:val="24"/>
        </w:rPr>
        <w:tab/>
      </w:r>
      <w:r>
        <w:rPr>
          <w:sz w:val="24"/>
          <w:szCs w:val="24"/>
        </w:rPr>
        <w:tab/>
        <w:t xml:space="preserve">Aluminum-Alloy Extruded Bars, Rods, Wire, Shapes and </w:t>
      </w:r>
      <w:r>
        <w:rPr>
          <w:sz w:val="24"/>
          <w:szCs w:val="24"/>
        </w:rPr>
        <w:tab/>
      </w:r>
      <w:r>
        <w:rPr>
          <w:sz w:val="24"/>
          <w:szCs w:val="24"/>
        </w:rPr>
        <w:tab/>
      </w:r>
      <w:r>
        <w:rPr>
          <w:sz w:val="24"/>
          <w:szCs w:val="24"/>
        </w:rPr>
        <w:tab/>
      </w:r>
      <w:r>
        <w:rPr>
          <w:sz w:val="24"/>
          <w:szCs w:val="24"/>
        </w:rPr>
        <w:tab/>
        <w:t>Tubes.</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4.</w:t>
      </w:r>
      <w:r>
        <w:rPr>
          <w:sz w:val="24"/>
          <w:szCs w:val="24"/>
        </w:rPr>
        <w:tab/>
        <w:t>B308</w:t>
      </w:r>
      <w:r>
        <w:rPr>
          <w:sz w:val="24"/>
          <w:szCs w:val="24"/>
        </w:rPr>
        <w:tab/>
      </w:r>
      <w:r>
        <w:rPr>
          <w:sz w:val="24"/>
          <w:szCs w:val="24"/>
        </w:rPr>
        <w:tab/>
        <w:t xml:space="preserve">Aluminum-Alloy 6061-T6 Standard Structural Shapes, </w:t>
      </w:r>
      <w:r>
        <w:rPr>
          <w:sz w:val="24"/>
          <w:szCs w:val="24"/>
        </w:rPr>
        <w:tab/>
      </w:r>
      <w:r>
        <w:rPr>
          <w:sz w:val="24"/>
          <w:szCs w:val="24"/>
        </w:rPr>
        <w:tab/>
      </w:r>
      <w:r>
        <w:rPr>
          <w:sz w:val="24"/>
          <w:szCs w:val="24"/>
        </w:rPr>
        <w:tab/>
      </w:r>
      <w:r>
        <w:rPr>
          <w:sz w:val="24"/>
          <w:szCs w:val="24"/>
        </w:rPr>
        <w:tab/>
      </w:r>
      <w:r>
        <w:rPr>
          <w:sz w:val="24"/>
          <w:szCs w:val="24"/>
        </w:rPr>
        <w:tab/>
        <w:t>Rolled or Extruded.</w:t>
      </w:r>
    </w:p>
    <w:p w:rsidR="00811268" w:rsidRDefault="00811268">
      <w:pPr>
        <w:pStyle w:val="PART13"/>
        <w:numPr>
          <w:ilvl w:val="0"/>
          <w:numId w:val="1"/>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C509</w:t>
      </w:r>
      <w:r>
        <w:rPr>
          <w:sz w:val="24"/>
          <w:szCs w:val="24"/>
        </w:rPr>
        <w:tab/>
      </w:r>
      <w:r>
        <w:rPr>
          <w:sz w:val="24"/>
          <w:szCs w:val="24"/>
        </w:rPr>
        <w:tab/>
        <w:t xml:space="preserve">Cellular Elastomeric Pre-formed Gasket and Sealing </w:t>
      </w:r>
      <w:r>
        <w:rPr>
          <w:sz w:val="24"/>
          <w:szCs w:val="24"/>
        </w:rPr>
        <w:tab/>
      </w:r>
      <w:r>
        <w:rPr>
          <w:sz w:val="24"/>
          <w:szCs w:val="24"/>
        </w:rPr>
        <w:tab/>
      </w:r>
      <w:r>
        <w:rPr>
          <w:sz w:val="24"/>
          <w:szCs w:val="24"/>
        </w:rPr>
        <w:tab/>
      </w:r>
      <w:r>
        <w:rPr>
          <w:sz w:val="24"/>
          <w:szCs w:val="24"/>
        </w:rPr>
        <w:tab/>
      </w:r>
      <w:r>
        <w:rPr>
          <w:sz w:val="24"/>
          <w:szCs w:val="24"/>
        </w:rPr>
        <w:tab/>
      </w:r>
      <w:r>
        <w:rPr>
          <w:sz w:val="24"/>
          <w:szCs w:val="24"/>
        </w:rPr>
        <w:tab/>
        <w:t>Material.</w:t>
      </w:r>
    </w:p>
    <w:p w:rsidR="00811268" w:rsidRDefault="00811268">
      <w:pPr>
        <w:pStyle w:val="PART13"/>
        <w:numPr>
          <w:ilvl w:val="0"/>
          <w:numId w:val="2"/>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C864</w:t>
      </w:r>
      <w:r>
        <w:rPr>
          <w:sz w:val="24"/>
          <w:szCs w:val="24"/>
        </w:rPr>
        <w:tab/>
      </w:r>
      <w:r>
        <w:rPr>
          <w:sz w:val="24"/>
          <w:szCs w:val="24"/>
        </w:rPr>
        <w:tab/>
        <w:t xml:space="preserve">Dense Elastomeric Compression Seal Gaskets, Setting </w:t>
      </w:r>
      <w:r>
        <w:rPr>
          <w:sz w:val="24"/>
          <w:szCs w:val="24"/>
        </w:rPr>
        <w:tab/>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ab/>
      </w:r>
      <w:r>
        <w:rPr>
          <w:sz w:val="24"/>
          <w:szCs w:val="24"/>
        </w:rPr>
        <w:tab/>
      </w:r>
      <w:r>
        <w:rPr>
          <w:sz w:val="24"/>
          <w:szCs w:val="24"/>
        </w:rPr>
        <w:tab/>
        <w:t>Blocks and Spacers.</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7.</w:t>
      </w:r>
      <w:r>
        <w:rPr>
          <w:sz w:val="24"/>
          <w:szCs w:val="24"/>
        </w:rPr>
        <w:tab/>
        <w:t>E283</w:t>
      </w:r>
      <w:r>
        <w:rPr>
          <w:sz w:val="24"/>
          <w:szCs w:val="24"/>
        </w:rPr>
        <w:tab/>
      </w:r>
      <w:r>
        <w:rPr>
          <w:sz w:val="24"/>
          <w:szCs w:val="24"/>
        </w:rPr>
        <w:tab/>
        <w:t xml:space="preserve">Test Method for Rate of Air Leakage Through Exterior </w:t>
      </w:r>
      <w:r>
        <w:rPr>
          <w:sz w:val="24"/>
          <w:szCs w:val="24"/>
        </w:rPr>
        <w:tab/>
      </w:r>
      <w:r>
        <w:rPr>
          <w:sz w:val="24"/>
          <w:szCs w:val="24"/>
        </w:rPr>
        <w:tab/>
      </w:r>
      <w:r>
        <w:rPr>
          <w:sz w:val="24"/>
          <w:szCs w:val="24"/>
        </w:rPr>
        <w:tab/>
      </w:r>
      <w:r>
        <w:rPr>
          <w:sz w:val="24"/>
          <w:szCs w:val="24"/>
        </w:rPr>
        <w:tab/>
      </w:r>
      <w:r>
        <w:rPr>
          <w:sz w:val="24"/>
          <w:szCs w:val="24"/>
        </w:rPr>
        <w:tab/>
      </w:r>
      <w:r>
        <w:rPr>
          <w:sz w:val="24"/>
          <w:szCs w:val="24"/>
        </w:rPr>
        <w:tab/>
        <w:t>Windows, Curtain Walls and Doors.</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8.</w:t>
      </w:r>
      <w:r>
        <w:rPr>
          <w:sz w:val="24"/>
          <w:szCs w:val="24"/>
        </w:rPr>
        <w:tab/>
        <w:t>E330</w:t>
      </w:r>
      <w:r>
        <w:rPr>
          <w:sz w:val="24"/>
          <w:szCs w:val="24"/>
        </w:rPr>
        <w:tab/>
      </w:r>
      <w:r>
        <w:rPr>
          <w:sz w:val="24"/>
          <w:szCs w:val="24"/>
        </w:rPr>
        <w:tab/>
        <w:t xml:space="preserve">Test Method for Structural Performance of Exterior </w:t>
      </w:r>
      <w:r>
        <w:rPr>
          <w:sz w:val="24"/>
          <w:szCs w:val="24"/>
        </w:rPr>
        <w:tab/>
      </w:r>
      <w:r>
        <w:rPr>
          <w:sz w:val="24"/>
          <w:szCs w:val="24"/>
        </w:rPr>
        <w:tab/>
      </w:r>
      <w:r>
        <w:rPr>
          <w:sz w:val="24"/>
          <w:szCs w:val="24"/>
        </w:rPr>
        <w:tab/>
      </w:r>
      <w:r>
        <w:rPr>
          <w:sz w:val="24"/>
          <w:szCs w:val="24"/>
        </w:rPr>
        <w:tab/>
      </w:r>
      <w:r>
        <w:rPr>
          <w:sz w:val="24"/>
          <w:szCs w:val="24"/>
        </w:rPr>
        <w:tab/>
        <w:t xml:space="preserve">Windows, Curtain Walls and Doors by Uniform Static Air </w:t>
      </w:r>
      <w:r>
        <w:rPr>
          <w:sz w:val="24"/>
          <w:szCs w:val="24"/>
        </w:rPr>
        <w:tab/>
      </w:r>
      <w:r>
        <w:rPr>
          <w:sz w:val="24"/>
          <w:szCs w:val="24"/>
        </w:rPr>
        <w:tab/>
      </w:r>
      <w:r>
        <w:rPr>
          <w:sz w:val="24"/>
          <w:szCs w:val="24"/>
        </w:rPr>
        <w:tab/>
      </w:r>
      <w:r>
        <w:rPr>
          <w:sz w:val="24"/>
          <w:szCs w:val="24"/>
        </w:rPr>
        <w:tab/>
        <w:t>Pressure Difference.</w:t>
      </w:r>
    </w:p>
    <w:p w:rsidR="00811268" w:rsidRDefault="00811268">
      <w:pPr>
        <w:pStyle w:val="PART13"/>
        <w:numPr>
          <w:ilvl w:val="0"/>
          <w:numId w:val="3"/>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E331</w:t>
      </w:r>
      <w:r>
        <w:rPr>
          <w:sz w:val="24"/>
          <w:szCs w:val="24"/>
        </w:rPr>
        <w:tab/>
      </w:r>
      <w:r>
        <w:rPr>
          <w:sz w:val="24"/>
          <w:szCs w:val="24"/>
        </w:rPr>
        <w:tab/>
        <w:t xml:space="preserve">Test Method for Water Penetration of Exterior Windows, </w:t>
      </w:r>
      <w:r>
        <w:rPr>
          <w:sz w:val="24"/>
          <w:szCs w:val="24"/>
        </w:rPr>
        <w:tab/>
      </w:r>
      <w:r>
        <w:rPr>
          <w:sz w:val="24"/>
          <w:szCs w:val="24"/>
        </w:rPr>
        <w:tab/>
      </w:r>
      <w:r>
        <w:rPr>
          <w:sz w:val="24"/>
          <w:szCs w:val="24"/>
        </w:rPr>
        <w:tab/>
      </w:r>
      <w:r>
        <w:rPr>
          <w:sz w:val="24"/>
          <w:szCs w:val="24"/>
        </w:rPr>
        <w:tab/>
      </w:r>
      <w:r>
        <w:rPr>
          <w:sz w:val="24"/>
          <w:szCs w:val="24"/>
        </w:rPr>
        <w:tab/>
        <w:t xml:space="preserve">Curtain Walls and Doors by Uniform Static Air Pressure </w:t>
      </w:r>
      <w:r>
        <w:rPr>
          <w:sz w:val="24"/>
          <w:szCs w:val="24"/>
        </w:rPr>
        <w:tab/>
      </w:r>
      <w:r>
        <w:rPr>
          <w:sz w:val="24"/>
          <w:szCs w:val="24"/>
        </w:rPr>
        <w:tab/>
      </w:r>
      <w:r>
        <w:rPr>
          <w:sz w:val="24"/>
          <w:szCs w:val="24"/>
        </w:rPr>
        <w:tab/>
      </w:r>
      <w:r>
        <w:rPr>
          <w:sz w:val="24"/>
          <w:szCs w:val="24"/>
        </w:rPr>
        <w:tab/>
      </w:r>
      <w:r>
        <w:rPr>
          <w:sz w:val="24"/>
          <w:szCs w:val="24"/>
        </w:rPr>
        <w:tab/>
        <w:t>Difference.</w:t>
      </w:r>
    </w:p>
    <w:p w:rsidR="00811268" w:rsidRDefault="00811268">
      <w:pPr>
        <w:pStyle w:val="PART13"/>
        <w:tabs>
          <w:tab w:val="clear" w:pos="-720"/>
          <w:tab w:val="clear" w:pos="720"/>
          <w:tab w:val="clear" w:pos="1440"/>
          <w:tab w:val="left" w:pos="-134"/>
          <w:tab w:val="left" w:pos="302"/>
          <w:tab w:val="left" w:pos="907"/>
          <w:tab w:val="left" w:pos="1350"/>
          <w:tab w:val="left" w:pos="1512"/>
          <w:tab w:val="left" w:pos="2721"/>
          <w:tab w:val="left" w:pos="3326"/>
          <w:tab w:val="left" w:pos="3931"/>
          <w:tab w:val="left" w:pos="4536"/>
          <w:tab w:val="left" w:pos="5140"/>
          <w:tab w:val="left" w:pos="5745"/>
          <w:tab w:val="left" w:pos="6350"/>
          <w:tab w:val="left" w:pos="6955"/>
          <w:tab w:val="left" w:pos="7560"/>
          <w:tab w:val="left" w:pos="8164"/>
          <w:tab w:val="left" w:pos="8769"/>
        </w:tabs>
        <w:ind w:left="270" w:firstLine="90"/>
        <w:rPr>
          <w:sz w:val="24"/>
          <w:szCs w:val="24"/>
        </w:rPr>
      </w:pPr>
    </w:p>
    <w:p w:rsidR="00811268" w:rsidRDefault="00811268">
      <w:pPr>
        <w:pStyle w:val="PART13"/>
        <w:tabs>
          <w:tab w:val="clear" w:pos="-720"/>
          <w:tab w:val="clear" w:pos="720"/>
          <w:tab w:val="clear" w:pos="1440"/>
          <w:tab w:val="left" w:pos="-134"/>
          <w:tab w:val="left" w:pos="302"/>
          <w:tab w:val="left" w:pos="907"/>
          <w:tab w:val="left" w:pos="1350"/>
          <w:tab w:val="left" w:pos="1512"/>
          <w:tab w:val="left" w:pos="2721"/>
          <w:tab w:val="left" w:pos="3326"/>
          <w:tab w:val="left" w:pos="3931"/>
          <w:tab w:val="left" w:pos="4536"/>
          <w:tab w:val="left" w:pos="5140"/>
          <w:tab w:val="left" w:pos="5745"/>
          <w:tab w:val="left" w:pos="6350"/>
          <w:tab w:val="left" w:pos="6955"/>
          <w:tab w:val="left" w:pos="7560"/>
          <w:tab w:val="left" w:pos="8164"/>
          <w:tab w:val="left" w:pos="8769"/>
        </w:tabs>
        <w:ind w:left="270" w:firstLine="90"/>
        <w:rPr>
          <w:sz w:val="24"/>
          <w:szCs w:val="24"/>
        </w:rPr>
      </w:pPr>
      <w:r>
        <w:rPr>
          <w:sz w:val="24"/>
          <w:szCs w:val="24"/>
        </w:rPr>
        <w:t>E.</w:t>
      </w:r>
      <w:r>
        <w:rPr>
          <w:sz w:val="24"/>
          <w:szCs w:val="24"/>
        </w:rPr>
        <w:tab/>
        <w:t>Federal Specifications (FS):</w:t>
      </w:r>
    </w:p>
    <w:p w:rsidR="00811268" w:rsidRDefault="00811268">
      <w:pPr>
        <w:pStyle w:val="PART13"/>
        <w:numPr>
          <w:ilvl w:val="0"/>
          <w:numId w:val="4"/>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ab/>
        <w:t>TT-P-645A</w:t>
      </w:r>
      <w:r>
        <w:rPr>
          <w:sz w:val="24"/>
          <w:szCs w:val="24"/>
        </w:rPr>
        <w:tab/>
        <w:t>Primer, Paint, Zinc Chromate, Alkyd Type.</w:t>
      </w: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 xml:space="preserve"> F.     Steel Structures Painting Council (SSPC):</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Paint 12</w:t>
      </w:r>
      <w:r>
        <w:rPr>
          <w:sz w:val="24"/>
          <w:szCs w:val="24"/>
        </w:rPr>
        <w:tab/>
        <w:t>Cold-Applied Asphalt Mastic (Extra Thick Film).</w:t>
      </w:r>
    </w:p>
    <w:p w:rsidR="00811268" w:rsidRDefault="00811268">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p>
    <w:p w:rsidR="00811268" w:rsidRDefault="00811268">
      <w:pPr>
        <w:pStyle w:val="PART13"/>
        <w:framePr w:w="8784" w:h="1132" w:hSpace="144" w:vSpace="36" w:wrap="auto" w:vAnchor="text" w:hAnchor="page" w:x="1726" w:y="147"/>
        <w:pBdr>
          <w:top w:val="single" w:sz="6" w:space="7" w:color="auto"/>
          <w:left w:val="single" w:sz="6" w:space="5" w:color="auto"/>
          <w:bottom w:val="single" w:sz="6" w:space="3" w:color="auto"/>
          <w:right w:val="single" w:sz="6" w:space="5" w:color="auto"/>
        </w:pBdr>
        <w:tabs>
          <w:tab w:val="clear" w:pos="0"/>
          <w:tab w:val="clear" w:pos="720"/>
          <w:tab w:val="clear" w:pos="1440"/>
          <w:tab w:val="left" w:pos="765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Use the article below carefully; restrict statements to describe components used to assemble the system.  Do not repeat statements made in the SECTION INCLUDES article.  Restrict statements to identify system performance requirements or function criteria only.  Delete paragraphs not appropriate to project.</w:t>
      </w:r>
    </w:p>
    <w:p w:rsidR="00811268" w:rsidRDefault="00811268">
      <w:pPr>
        <w:pStyle w:val="PART13"/>
        <w:framePr w:w="8784" w:h="1132" w:hSpace="144" w:vSpace="36" w:wrap="auto" w:vAnchor="text" w:hAnchor="page" w:x="1726" w:y="147"/>
        <w:pBdr>
          <w:top w:val="single" w:sz="6" w:space="7" w:color="auto"/>
          <w:left w:val="single" w:sz="6" w:space="5" w:color="auto"/>
          <w:bottom w:val="single" w:sz="6" w:space="3" w:color="auto"/>
          <w:right w:val="single" w:sz="6" w:space="5" w:color="auto"/>
        </w:pBdr>
        <w:tabs>
          <w:tab w:val="clear" w:pos="0"/>
          <w:tab w:val="clear" w:pos="720"/>
          <w:tab w:val="clear" w:pos="1440"/>
          <w:tab w:val="left" w:pos="7650"/>
        </w:tabs>
        <w:ind w:left="0" w:firstLine="0"/>
        <w:rPr>
          <w:sz w:val="24"/>
          <w:szCs w:val="24"/>
        </w:rPr>
      </w:pPr>
      <w:r>
        <w:rPr>
          <w:b/>
          <w:bCs/>
          <w:i/>
          <w:iCs/>
          <w:sz w:val="24"/>
          <w:szCs w:val="24"/>
        </w:rPr>
        <w:t>The following paragraphs represent a suggested listing of performance criteria.</w:t>
      </w:r>
      <w:r>
        <w:rPr>
          <w:sz w:val="24"/>
          <w:szCs w:val="24"/>
        </w:rPr>
        <w:t xml:space="preserve"> </w:t>
      </w:r>
    </w:p>
    <w:p w:rsidR="00811268" w:rsidRDefault="00811268">
      <w:pPr>
        <w:pStyle w:val="Caption"/>
        <w:framePr w:w="8784" w:h="1132" w:hSpace="144" w:vSpace="36" w:wrap="auto" w:vAnchor="text" w:hAnchor="page" w:x="1726" w:y="147"/>
        <w:pBdr>
          <w:top w:val="single" w:sz="6" w:space="7" w:color="auto"/>
          <w:left w:val="single" w:sz="6" w:space="5" w:color="auto"/>
          <w:bottom w:val="single" w:sz="6" w:space="3" w:color="auto"/>
          <w:right w:val="single" w:sz="6" w:space="5" w:color="auto"/>
        </w:pBdr>
        <w:tabs>
          <w:tab w:val="left" w:pos="-720"/>
          <w:tab w:val="left" w:pos="765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5</w:t>
      </w:r>
      <w:r>
        <w:rPr>
          <w:vanish/>
        </w:rPr>
        <w:fldChar w:fldCharType="end"/>
      </w:r>
    </w:p>
    <w:p w:rsidR="00811268" w:rsidRDefault="00811268">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sz w:val="24"/>
          <w:szCs w:val="24"/>
        </w:rPr>
      </w:pPr>
    </w:p>
    <w:p w:rsidR="00811268" w:rsidRDefault="00811268">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1.3</w:t>
      </w:r>
      <w:r>
        <w:rPr>
          <w:i/>
          <w:iCs/>
          <w:sz w:val="24"/>
          <w:szCs w:val="24"/>
        </w:rPr>
        <w:tab/>
        <w:t>SYSTEM REQUIREMENTS</w:t>
      </w: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Design Requirements:</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Drawings are diagrammatic and do not purport to identify nor solve problems of thermal or structural movement, glazing, anchorage or moisture disposal.</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Requirements shown by details are intended to establish basic dimension of units, sight lines and profiles of members.</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Provide concealed fastening.</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Provide entrance and storefront systems, including necessary modifications, to meet specified requirements and maintaining visual design concepts.</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5.</w:t>
      </w:r>
      <w:r>
        <w:rPr>
          <w:sz w:val="24"/>
          <w:szCs w:val="24"/>
        </w:rPr>
        <w:tab/>
        <w:t>Attachment considerations are to take into account site peculiarities and expansion and contraction movements so there is no possibility of loosening, weakening or fracturing connection between units and building structure or between units themselves.</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6.</w:t>
      </w:r>
      <w:r>
        <w:rPr>
          <w:sz w:val="24"/>
          <w:szCs w:val="24"/>
        </w:rPr>
        <w:tab/>
        <w:t>Anchors, fasteners and braces shall be structurally stressed not more than 50% of allowable stress when maximum loads are applied.</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7.</w:t>
      </w:r>
      <w:r>
        <w:rPr>
          <w:sz w:val="24"/>
          <w:szCs w:val="24"/>
        </w:rPr>
        <w:tab/>
        <w:t>Provide for expansion and contraction without detriment to appearance or performance.</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8.</w:t>
      </w:r>
      <w:r>
        <w:rPr>
          <w:sz w:val="24"/>
          <w:szCs w:val="24"/>
        </w:rPr>
        <w:tab/>
        <w:t>Assemblies shall be free from rattles, wind whistles and noise due to thermal and structural movement and wind pressure.</w:t>
      </w:r>
    </w:p>
    <w:p w:rsidR="00811268" w:rsidRDefault="00811268">
      <w:pPr>
        <w:pStyle w:val="PART13"/>
        <w:numPr>
          <w:ilvl w:val="0"/>
          <w:numId w:val="6"/>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Not Permitted:  Vibration harmonics, wind whistles, noises caused by</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t>thermal movement, thermal movement transmitted to other building</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t xml:space="preserve">elements, loosening, weakening, or fracturing of attachments or </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t>components of system.</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p>
    <w:p w:rsidR="00811268" w:rsidRDefault="00811268">
      <w:pPr>
        <w:pStyle w:val="PART13"/>
        <w:framePr w:w="8784" w:h="913" w:hSpace="144" w:vSpace="36" w:wrap="auto" w:vAnchor="text" w:hAnchor="page" w:x="1726" w:y="84"/>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 xml:space="preserve">In B1 below, 6.24 psf (300 Pa) is equal to a 50 mph (80 km/h) wind.  0.06 cfm/sq. ft. (0.0003 m3/sm2) is industry standard.  In item B2 below, edit test pressure as required for intended system.  Series 400, 450, 451, FF, and FT Series  meet 8 psf (384 Pa).  </w:t>
      </w:r>
    </w:p>
    <w:p w:rsidR="00811268" w:rsidRDefault="00811268">
      <w:pPr>
        <w:pStyle w:val="Caption"/>
        <w:framePr w:w="8784" w:h="913" w:hSpace="144" w:vSpace="36" w:wrap="auto" w:vAnchor="text" w:hAnchor="page" w:x="1726" w:y="84"/>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6</w:t>
      </w:r>
      <w:r>
        <w:rPr>
          <w:vanish/>
        </w:rPr>
        <w:fldChar w:fldCharType="end"/>
      </w: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Performance Requirements:</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Air infiltration:  Air leakage through fixed light areas of storefront shall not exceed 0.06 cfm per square foot (0.0003 m3/sm2) of surface area when tested in accordance with ASTM E283 at differential static pressure of 6.24 psf (300 Pa).</w:t>
      </w:r>
    </w:p>
    <w:p w:rsidR="00811268" w:rsidRDefault="00811268">
      <w:pPr>
        <w:pStyle w:val="PART13"/>
        <w:numPr>
          <w:ilvl w:val="0"/>
          <w:numId w:val="7"/>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Water infiltration:  No uncontrolled water penetration when tested in            </w:t>
      </w:r>
      <w:r>
        <w:rPr>
          <w:sz w:val="24"/>
          <w:szCs w:val="24"/>
        </w:rPr>
        <w:tab/>
        <w:t xml:space="preserve">accordance with ASTM E 331 at test pressure of  8.0 psf (384 Pa). </w:t>
      </w:r>
    </w:p>
    <w:p w:rsidR="00811268" w:rsidRDefault="00811268">
      <w:pPr>
        <w:pStyle w:val="PART13"/>
        <w:numPr>
          <w:ilvl w:val="12"/>
          <w:numId w:val="0"/>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rPr>
          <w:sz w:val="24"/>
          <w:szCs w:val="24"/>
        </w:rPr>
      </w:pPr>
      <w:r>
        <w:rPr>
          <w:sz w:val="24"/>
          <w:szCs w:val="24"/>
        </w:rPr>
        <w:t xml:space="preserve">    </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vanish/>
          <w:sz w:val="24"/>
          <w:szCs w:val="24"/>
        </w:rPr>
      </w:pPr>
      <w:r>
        <w:rPr>
          <w:rFonts w:ascii="Arial" w:hAnsi="Arial" w:cs="Arial"/>
          <w:vanish/>
          <w:sz w:val="24"/>
          <w:szCs w:val="24"/>
        </w:rPr>
        <w:t>ASTM E 331 at test pressure of [8.0] [10.0] psf ([380] [480] Pa).</w:t>
      </w: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rFonts w:ascii="Arial" w:hAnsi="Arial" w:cs="Arial"/>
          <w:sz w:val="24"/>
          <w:szCs w:val="24"/>
        </w:rPr>
        <w:t>C</w:t>
      </w:r>
      <w:r>
        <w:rPr>
          <w:sz w:val="24"/>
          <w:szCs w:val="24"/>
        </w:rPr>
        <w:t>.</w:t>
      </w:r>
      <w:r>
        <w:rPr>
          <w:sz w:val="24"/>
          <w:szCs w:val="24"/>
        </w:rPr>
        <w:tab/>
        <w:t>Thermal Requirements:</w:t>
      </w: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Framing systems shall accommodate expansion and contraction movement due to surface temperature differentials of 180 degrees Fahrenheit (82 degrees Celsius) without causing buckling, stress on glass, failure of joint seals, excessive stress on structural elements, reduction of performance, or other detrimental effects.</w:t>
      </w: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Ensure doors function normally within limits of specified temperature range.</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811268" w:rsidRDefault="00811268">
      <w:pPr>
        <w:pStyle w:val="PART13"/>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Coordinate wind loads with applicable building code, or appropriate wind loads may be determined by using ANSI A58.1-1982, "Minimum Design Loads for Buildings and Other Structures".  Edit following paragraph accordingly.</w:t>
      </w:r>
    </w:p>
    <w:p w:rsidR="00811268" w:rsidRDefault="00811268">
      <w:pPr>
        <w:pStyle w:val="Caption"/>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7</w:t>
      </w:r>
      <w:r>
        <w:rPr>
          <w:vanish/>
        </w:rPr>
        <w:fldChar w:fldCharType="end"/>
      </w: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Structural Requirements, as measured in accordance with ANSI/ASTM E330:</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Wind loads for exterior assemblies:</w:t>
      </w:r>
    </w:p>
    <w:p w:rsidR="00811268" w:rsidRDefault="00811268">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a.</w:t>
      </w:r>
      <w:r>
        <w:rPr>
          <w:sz w:val="24"/>
          <w:szCs w:val="24"/>
        </w:rPr>
        <w:tab/>
        <w:t>Basic loading:</w:t>
      </w:r>
    </w:p>
    <w:p w:rsidR="00811268" w:rsidRDefault="00811268">
      <w:pPr>
        <w:pStyle w:val="PART15"/>
        <w:tabs>
          <w:tab w:val="clear" w:pos="-720"/>
          <w:tab w:val="clear" w:pos="720"/>
          <w:tab w:val="clear" w:pos="1440"/>
          <w:tab w:val="clear" w:pos="2160"/>
          <w:tab w:val="clear" w:pos="288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718" w:hanging="602"/>
        <w:rPr>
          <w:sz w:val="24"/>
          <w:szCs w:val="24"/>
        </w:rPr>
      </w:pPr>
      <w:r>
        <w:rPr>
          <w:sz w:val="24"/>
          <w:szCs w:val="24"/>
        </w:rPr>
        <w:t>1)</w:t>
      </w:r>
      <w:r>
        <w:rPr>
          <w:sz w:val="24"/>
          <w:szCs w:val="24"/>
        </w:rPr>
        <w:tab/>
        <w:t>[_____] psf acting inward.</w:t>
      </w:r>
    </w:p>
    <w:p w:rsidR="00811268" w:rsidRDefault="00811268">
      <w:pPr>
        <w:pStyle w:val="PART15"/>
        <w:tabs>
          <w:tab w:val="clear" w:pos="-720"/>
          <w:tab w:val="clear" w:pos="720"/>
          <w:tab w:val="clear" w:pos="1440"/>
          <w:tab w:val="clear" w:pos="2160"/>
          <w:tab w:val="clear" w:pos="288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718" w:hanging="602"/>
        <w:rPr>
          <w:sz w:val="24"/>
          <w:szCs w:val="24"/>
        </w:rPr>
      </w:pPr>
      <w:r>
        <w:rPr>
          <w:sz w:val="24"/>
          <w:szCs w:val="24"/>
        </w:rPr>
        <w:t>2)</w:t>
      </w:r>
      <w:r>
        <w:rPr>
          <w:sz w:val="24"/>
          <w:szCs w:val="24"/>
        </w:rPr>
        <w:tab/>
        <w:t>[_____] psf acting outward.</w:t>
      </w:r>
    </w:p>
    <w:p w:rsidR="00811268" w:rsidRDefault="00811268">
      <w:pPr>
        <w:pStyle w:val="PART15"/>
        <w:tabs>
          <w:tab w:val="clear" w:pos="-720"/>
          <w:tab w:val="clear" w:pos="720"/>
          <w:tab w:val="clear" w:pos="1440"/>
          <w:tab w:val="clear" w:pos="2160"/>
          <w:tab w:val="clear" w:pos="288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811268" w:rsidRDefault="00811268">
      <w:pPr>
        <w:pStyle w:val="PART15"/>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 w:val="clear" w:pos="2160"/>
          <w:tab w:val="clear" w:pos="288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 xml:space="preserve">In cases of large spans, calculate maximum deflection and give consideration to visual impact.  An allowable deflection less than L/175 of clear span is industry standard.  Smaller deflections will often require use of heavier cross sections or internal reinforcements. </w:t>
      </w:r>
    </w:p>
    <w:p w:rsidR="00811268" w:rsidRDefault="00811268">
      <w:pPr>
        <w:pStyle w:val="Caption"/>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8</w:t>
      </w:r>
      <w:r>
        <w:rPr>
          <w:vanish/>
        </w:rPr>
        <w:fldChar w:fldCharType="end"/>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Deflection:  Maximum calculated deflection of any framing member in direction normal to plane of wall when subjected to specified design pressures shall not exceed [L/175] [___] of its clear span.</w:t>
      </w: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Testing Requirements:  Provide components that have been previously tested by an independent testing laboratory.</w:t>
      </w: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811268" w:rsidRDefault="00811268">
      <w:pPr>
        <w:pStyle w:val="PART12"/>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Include submittal requirements below that are consistent with scope of project and extent of work of this section.  Only request submittals that are absolutely necessary.</w:t>
      </w:r>
    </w:p>
    <w:p w:rsidR="00811268" w:rsidRDefault="00811268">
      <w:pPr>
        <w:pStyle w:val="Caption"/>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9</w:t>
      </w:r>
      <w:r>
        <w:rPr>
          <w:vanish/>
        </w:rPr>
        <w:fldChar w:fldCharType="end"/>
      </w:r>
    </w:p>
    <w:p w:rsidR="00811268" w:rsidRDefault="00811268">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811268" w:rsidRDefault="00811268">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1.4</w:t>
      </w:r>
      <w:r>
        <w:rPr>
          <w:i/>
          <w:iCs/>
          <w:sz w:val="24"/>
          <w:szCs w:val="24"/>
        </w:rPr>
        <w:tab/>
        <w:t>SUBMITTALS</w:t>
      </w:r>
    </w:p>
    <w:p w:rsidR="00811268" w:rsidRDefault="00811268">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General:  Submit in accordance with Section 01 30 00.</w:t>
      </w: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Product Data:</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Submit manufacturer's descriptive literature and product specifications.</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Include information for factory finishes, hardware, accessories and other required components.</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[Include color charts for finish indicating manufacturer's standard colors available for selection.]</w:t>
      </w: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Shop Drawings:</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Submit shop drawings covering fabrication, installation and finish of specified systems.</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Include following:</w:t>
      </w:r>
    </w:p>
    <w:p w:rsidR="00811268" w:rsidRDefault="00811268">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a.</w:t>
      </w:r>
      <w:r>
        <w:rPr>
          <w:sz w:val="24"/>
          <w:szCs w:val="24"/>
        </w:rPr>
        <w:tab/>
        <w:t>Fully dimensioned plans and elevations with detail coordination keys.</w:t>
      </w:r>
    </w:p>
    <w:p w:rsidR="00811268" w:rsidRDefault="00811268">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b.</w:t>
      </w:r>
      <w:r>
        <w:rPr>
          <w:sz w:val="24"/>
          <w:szCs w:val="24"/>
        </w:rPr>
        <w:tab/>
        <w:t>Locations of exposed fasteners and joints.</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Provide detailed drawings of:</w:t>
      </w:r>
    </w:p>
    <w:p w:rsidR="00811268" w:rsidRDefault="00811268">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a.</w:t>
      </w:r>
      <w:r>
        <w:rPr>
          <w:sz w:val="24"/>
          <w:szCs w:val="24"/>
        </w:rPr>
        <w:tab/>
        <w:t>Composite members.</w:t>
      </w:r>
    </w:p>
    <w:p w:rsidR="00811268" w:rsidRDefault="00811268">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b.</w:t>
      </w:r>
      <w:r>
        <w:rPr>
          <w:sz w:val="24"/>
          <w:szCs w:val="24"/>
        </w:rPr>
        <w:tab/>
        <w:t>Joint connections for framing systems and for entrance doors.</w:t>
      </w:r>
    </w:p>
    <w:p w:rsidR="00811268" w:rsidRDefault="00811268">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c.</w:t>
      </w:r>
      <w:r>
        <w:rPr>
          <w:sz w:val="24"/>
          <w:szCs w:val="24"/>
        </w:rPr>
        <w:tab/>
        <w:t>Anchorage.</w:t>
      </w:r>
    </w:p>
    <w:p w:rsidR="00811268" w:rsidRDefault="00811268">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d.</w:t>
      </w:r>
      <w:r>
        <w:rPr>
          <w:sz w:val="24"/>
          <w:szCs w:val="24"/>
        </w:rPr>
        <w:tab/>
        <w:t>System reinforcements.</w:t>
      </w:r>
    </w:p>
    <w:p w:rsidR="00811268" w:rsidRDefault="00811268">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e.</w:t>
      </w:r>
      <w:r>
        <w:rPr>
          <w:sz w:val="24"/>
          <w:szCs w:val="24"/>
        </w:rPr>
        <w:tab/>
        <w:t>Expansion and contraction provisions.</w:t>
      </w:r>
    </w:p>
    <w:p w:rsidR="00811268" w:rsidRDefault="00811268">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60" w:hanging="630"/>
        <w:rPr>
          <w:sz w:val="24"/>
          <w:szCs w:val="24"/>
        </w:rPr>
      </w:pPr>
      <w:r>
        <w:rPr>
          <w:sz w:val="24"/>
          <w:szCs w:val="24"/>
        </w:rPr>
        <w:t>f.</w:t>
      </w:r>
      <w:r>
        <w:rPr>
          <w:sz w:val="24"/>
          <w:szCs w:val="24"/>
        </w:rPr>
        <w:tab/>
        <w:t>Hardware, including locations, mounting heights, reinforcements and special installation provisions.</w:t>
      </w:r>
    </w:p>
    <w:p w:rsidR="00811268" w:rsidRDefault="00811268">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g.</w:t>
      </w:r>
      <w:r>
        <w:rPr>
          <w:sz w:val="24"/>
          <w:szCs w:val="24"/>
        </w:rPr>
        <w:tab/>
        <w:t>Glazing methods and accessories.</w:t>
      </w:r>
    </w:p>
    <w:p w:rsidR="00811268" w:rsidRDefault="00811268">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h.</w:t>
      </w:r>
      <w:r>
        <w:rPr>
          <w:sz w:val="24"/>
          <w:szCs w:val="24"/>
        </w:rPr>
        <w:tab/>
        <w:t>Internal sealant requirements as recommended by sealant manufacturer.</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Schedule of finishes.</w:t>
      </w: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Samples:</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Submit samples indicating quality of finish, in required colors, on alloys used for work, in sizes as standard with manufacturer.</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Where normal texture or color variations are expected, include additional samples illustrating range of variation.</w:t>
      </w: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Test Reports:</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Standard Systems:  Submit certified copies of previous test reports substantiating performance of system in lieu of re-testing.  Include other supportive data as necessary.</w:t>
      </w: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F.</w:t>
      </w:r>
      <w:r>
        <w:rPr>
          <w:sz w:val="24"/>
          <w:szCs w:val="24"/>
        </w:rPr>
        <w:tab/>
        <w:t>Certificates:</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Submit manufacturer's certification stating that systems are in compliance with specified requirements.</w:t>
      </w: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G.</w:t>
      </w:r>
      <w:r>
        <w:rPr>
          <w:sz w:val="24"/>
          <w:szCs w:val="24"/>
        </w:rPr>
        <w:tab/>
        <w:t>Qualification Data:</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Submit installer qualifications verifying years of experience.</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Include list of projects having similar scope of work identified by Brand name, location, date, references, contact, and phone number.</w:t>
      </w: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H.</w:t>
      </w:r>
      <w:r>
        <w:rPr>
          <w:sz w:val="24"/>
          <w:szCs w:val="24"/>
        </w:rPr>
        <w:tab/>
        <w:t>Manufacturer's Instructions:  Submit manufacturer's printed installation instructions.</w:t>
      </w: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11268" w:rsidRDefault="00811268">
      <w:pPr>
        <w:pStyle w:val="PART12"/>
        <w:framePr w:w="8784" w:h="693" w:hSpace="144" w:vSpace="36" w:wrap="auto" w:vAnchor="text" w:hAnchor="page" w:x="1726" w:y="182"/>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Include quality assurance requirements consistent with size and scope of project and extent of work of this section.  Edit following article accordingly.</w:t>
      </w:r>
    </w:p>
    <w:p w:rsidR="00811268" w:rsidRDefault="00811268">
      <w:pPr>
        <w:pStyle w:val="Caption"/>
        <w:framePr w:w="8784" w:h="693" w:hSpace="144" w:vSpace="36" w:wrap="auto" w:vAnchor="text" w:hAnchor="page" w:x="1726" w:y="182"/>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10</w:t>
      </w:r>
      <w:r>
        <w:rPr>
          <w:vanish/>
        </w:rPr>
        <w:fldChar w:fldCharType="end"/>
      </w:r>
    </w:p>
    <w:p w:rsidR="00811268" w:rsidRDefault="00811268">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811268" w:rsidRDefault="00811268">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p>
    <w:p w:rsidR="00811268" w:rsidRDefault="00811268">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1.5</w:t>
      </w:r>
      <w:r>
        <w:rPr>
          <w:i/>
          <w:iCs/>
          <w:sz w:val="24"/>
          <w:szCs w:val="24"/>
        </w:rPr>
        <w:tab/>
        <w:t>QUALITY ASSURANCE</w:t>
      </w:r>
    </w:p>
    <w:p w:rsidR="00811268" w:rsidRDefault="00811268">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b/>
          <w:bCs/>
          <w:sz w:val="24"/>
          <w:szCs w:val="24"/>
        </w:rPr>
      </w:pP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Single Source Responsibility:</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To ensure quality of appearance and performance, obtain materials for each system from either a single manufacturer or from manufacturer approved by each system manufacturer.</w:t>
      </w: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Installer Qualifications:  Certified in writing by Contractor as qualified for installation of specified systems.</w:t>
      </w: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Perform Work in accordance with AAMA SFM</w:t>
      </w:r>
      <w:r>
        <w:rPr>
          <w:sz w:val="24"/>
          <w:szCs w:val="24"/>
        </w:rPr>
        <w:noBreakHyphen/>
        <w:t>1 and manufacturer's written instructions.</w:t>
      </w: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Conform to requirements of ANSI A117.1 and local amendments.</w:t>
      </w:r>
    </w:p>
    <w:p w:rsidR="00811268" w:rsidRDefault="00811268">
      <w:pPr>
        <w:pStyle w:val="PART12"/>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Mock-ups are typically not required, however, depending on scope of work, a mock-up may be desirable; retain and edit following article accordingly.  Ensure section 01400 includes details for each mock-up required.</w:t>
      </w:r>
    </w:p>
    <w:p w:rsidR="00811268" w:rsidRDefault="00811268">
      <w:pPr>
        <w:pStyle w:val="Caption"/>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11</w:t>
      </w:r>
      <w:r>
        <w:rPr>
          <w:vanish/>
        </w:rPr>
        <w:fldChar w:fldCharType="end"/>
      </w:r>
    </w:p>
    <w:p w:rsidR="00811268" w:rsidRDefault="00811268">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811268" w:rsidRDefault="00811268">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1.6</w:t>
      </w:r>
      <w:r>
        <w:rPr>
          <w:i/>
          <w:iCs/>
          <w:sz w:val="24"/>
          <w:szCs w:val="24"/>
        </w:rPr>
        <w:tab/>
        <w:t xml:space="preserve"> MOCK-UPS</w:t>
      </w:r>
    </w:p>
    <w:p w:rsidR="00811268" w:rsidRDefault="00811268">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A.</w:t>
      </w:r>
      <w:r>
        <w:rPr>
          <w:sz w:val="24"/>
          <w:szCs w:val="24"/>
        </w:rPr>
        <w:tab/>
        <w:t>Visual Mock-up:  Provide mock-up to demonstrate visual features and workmanship; refer to Section 01400 for requirements.</w:t>
      </w: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 xml:space="preserve">Test Mock-up:  Provide mock-up for laboratory testing; refer to Section </w:t>
      </w: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 xml:space="preserve">         </w:t>
      </w:r>
      <w:r>
        <w:rPr>
          <w:sz w:val="24"/>
          <w:szCs w:val="24"/>
        </w:rPr>
        <w:tab/>
        <w:t>01 40 00 for requirements.  Architect shall have approved sample mock prior to construction of test mock-up.</w:t>
      </w: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811268" w:rsidRDefault="00811268">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1.7</w:t>
      </w:r>
      <w:r>
        <w:rPr>
          <w:i/>
          <w:iCs/>
          <w:sz w:val="24"/>
          <w:szCs w:val="24"/>
        </w:rPr>
        <w:tab/>
        <w:t>DELIVERY, STORAGE AND HANDLING</w:t>
      </w:r>
    </w:p>
    <w:p w:rsidR="00811268" w:rsidRDefault="00811268">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811268" w:rsidRDefault="00811268">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A.</w:t>
      </w:r>
      <w:r>
        <w:rPr>
          <w:sz w:val="24"/>
          <w:szCs w:val="24"/>
        </w:rPr>
        <w:tab/>
        <w:t>Comply with requirements of Section 01 60 00.</w:t>
      </w:r>
    </w:p>
    <w:p w:rsidR="00811268" w:rsidRDefault="00811268">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p>
    <w:p w:rsidR="00811268" w:rsidRDefault="00811268">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B.</w:t>
      </w:r>
      <w:r>
        <w:rPr>
          <w:sz w:val="24"/>
          <w:szCs w:val="24"/>
        </w:rPr>
        <w:tab/>
        <w:t>Protect finished surfaces as necessary to prevent damage.</w:t>
      </w:r>
    </w:p>
    <w:p w:rsidR="00811268" w:rsidRDefault="00811268">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p>
    <w:p w:rsidR="00811268" w:rsidRDefault="00811268">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C.</w:t>
      </w:r>
      <w:r>
        <w:rPr>
          <w:sz w:val="24"/>
          <w:szCs w:val="24"/>
        </w:rPr>
        <w:tab/>
        <w:t>Do not use adhesive papers or sprayed coatings that become firmly bonded when exposed to sun.</w:t>
      </w:r>
    </w:p>
    <w:p w:rsidR="00811268" w:rsidRDefault="00811268">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p>
    <w:p w:rsidR="00811268" w:rsidRDefault="00811268">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D.</w:t>
      </w:r>
      <w:r>
        <w:rPr>
          <w:sz w:val="24"/>
          <w:szCs w:val="24"/>
        </w:rPr>
        <w:tab/>
        <w:t>Do not leave coating residue on any surfaces.</w:t>
      </w:r>
    </w:p>
    <w:p w:rsidR="00811268" w:rsidRDefault="00811268">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p>
    <w:p w:rsidR="00811268" w:rsidRDefault="00811268">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E.</w:t>
      </w:r>
      <w:r>
        <w:rPr>
          <w:sz w:val="24"/>
          <w:szCs w:val="24"/>
        </w:rPr>
        <w:tab/>
        <w:t>Replace damaged units.</w:t>
      </w:r>
    </w:p>
    <w:p w:rsidR="00811268" w:rsidRDefault="00811268">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811268" w:rsidRDefault="00811268">
      <w:pPr>
        <w:pStyle w:val="PART12"/>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Contractor's statutory one-year warranty may be sufficient and following article can be deleted.  U.S. Aluminum offers, at no additional cost, a 2 year warranty on products and materials.  When special coatings, insulating glass, or high quality applications are specified or owner has requested an extended warranty, retain following article.  Edit article commensurate with project conditions and/or owner's instructions.</w:t>
      </w:r>
    </w:p>
    <w:p w:rsidR="00811268" w:rsidRDefault="00811268">
      <w:pPr>
        <w:pStyle w:val="Caption"/>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b/>
          <w:bCs/>
          <w:i/>
          <w:iCs/>
          <w:vanish/>
        </w:rPr>
      </w:pPr>
      <w:r>
        <w:rPr>
          <w:b/>
          <w:bCs/>
          <w:i/>
          <w:iCs/>
          <w:vanish/>
        </w:rPr>
        <w:fldChar w:fldCharType="begin"/>
      </w:r>
      <w:r>
        <w:rPr>
          <w:b/>
          <w:bCs/>
          <w:i/>
          <w:iCs/>
          <w:vanish/>
        </w:rPr>
        <w:instrText>seq Text_Box  \* Arabic</w:instrText>
      </w:r>
      <w:r>
        <w:rPr>
          <w:b/>
          <w:bCs/>
          <w:i/>
          <w:iCs/>
          <w:vanish/>
        </w:rPr>
        <w:fldChar w:fldCharType="separate"/>
      </w:r>
      <w:r>
        <w:rPr>
          <w:b/>
          <w:bCs/>
          <w:i/>
          <w:iCs/>
          <w:noProof/>
          <w:vanish/>
        </w:rPr>
        <w:t>12</w:t>
      </w:r>
      <w:r>
        <w:rPr>
          <w:b/>
          <w:bCs/>
          <w:i/>
          <w:iCs/>
          <w:vanish/>
        </w:rPr>
        <w:fldChar w:fldCharType="end"/>
      </w:r>
    </w:p>
    <w:p w:rsidR="00811268" w:rsidRDefault="00811268">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sz w:val="24"/>
          <w:szCs w:val="24"/>
        </w:rPr>
      </w:pPr>
    </w:p>
    <w:p w:rsidR="00811268" w:rsidRDefault="00811268">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1.8</w:t>
      </w:r>
      <w:r>
        <w:rPr>
          <w:i/>
          <w:iCs/>
          <w:sz w:val="24"/>
          <w:szCs w:val="24"/>
        </w:rPr>
        <w:tab/>
        <w:t>WARRANTY</w:t>
      </w:r>
    </w:p>
    <w:p w:rsidR="00811268" w:rsidRDefault="00811268">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Provide warranties in accordance with Section 01 77 00.</w:t>
      </w: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 xml:space="preserve">Provide written manufacturer's warranty, executed by company official, warranting against defects in materials and products for 2 years from date of Substantial Completion. </w:t>
      </w: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[Provide written installer's warranty, warranting work to be watertight, free from defective materials, defective workmanship, glass breakage due to defective design, and agreeing to replace components that fail within [2] [__] years from ship date.</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Warranty shall cover following:</w:t>
      </w:r>
    </w:p>
    <w:p w:rsidR="00811268" w:rsidRDefault="00811268">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a.</w:t>
      </w:r>
      <w:r>
        <w:rPr>
          <w:sz w:val="24"/>
          <w:szCs w:val="24"/>
        </w:rPr>
        <w:tab/>
        <w:t>Complete watertight and airtight system installation within specified tolerances.</w:t>
      </w:r>
    </w:p>
    <w:p w:rsidR="00811268" w:rsidRDefault="00811268">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b.</w:t>
      </w:r>
      <w:r>
        <w:rPr>
          <w:sz w:val="24"/>
          <w:szCs w:val="24"/>
        </w:rPr>
        <w:tab/>
        <w:t>Completed installation will remain free from rattles, wind whistles and noise due to thermal and structural movement and wind pressure.</w:t>
      </w:r>
    </w:p>
    <w:p w:rsidR="00811268" w:rsidRDefault="00811268">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c.</w:t>
      </w:r>
      <w:r>
        <w:rPr>
          <w:sz w:val="24"/>
          <w:szCs w:val="24"/>
        </w:rPr>
        <w:tab/>
        <w:t>System is structurally sound and free from distortion.</w:t>
      </w:r>
    </w:p>
    <w:p w:rsidR="00811268" w:rsidRDefault="00811268">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d.</w:t>
      </w:r>
      <w:r>
        <w:rPr>
          <w:sz w:val="24"/>
          <w:szCs w:val="24"/>
        </w:rPr>
        <w:tab/>
        <w:t>Glass and glazing gaskets will not break or "pop" from frames due to design wind, expansion or contraction movement.</w:t>
      </w:r>
    </w:p>
    <w:p w:rsidR="00811268" w:rsidRDefault="00811268">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e.</w:t>
      </w:r>
      <w:r>
        <w:rPr>
          <w:sz w:val="24"/>
          <w:szCs w:val="24"/>
        </w:rPr>
        <w:tab/>
        <w:t>Glazing sealants and gaskets will remain free from abnormal deterioration or dislocation due to sunlight, weather or oxidation.</w:t>
      </w:r>
    </w:p>
    <w:p w:rsidR="00811268" w:rsidRDefault="00811268">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p>
    <w:p w:rsidR="00811268" w:rsidRDefault="00811268">
      <w:pPr>
        <w:pStyle w:val="PART14"/>
        <w:framePr w:w="8784" w:h="474" w:hSpace="144" w:vSpace="36" w:wrap="auto" w:vAnchor="text" w:hAnchor="page" w:x="1726" w:y="70"/>
        <w:pBdr>
          <w:top w:val="single" w:sz="6" w:space="7" w:color="auto"/>
          <w:left w:val="single" w:sz="6" w:space="5" w:color="auto"/>
          <w:bottom w:val="single" w:sz="6" w:space="3" w:color="auto"/>
          <w:right w:val="single" w:sz="6" w:space="5" w:color="auto"/>
        </w:pBdr>
        <w:tabs>
          <w:tab w:val="clear" w:pos="0"/>
          <w:tab w:val="clear" w:pos="720"/>
          <w:tab w:val="clear" w:pos="1440"/>
          <w:tab w:val="clear" w:pos="216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Delete paragraph below if high performance fluoropolymer finish is not used.</w:t>
      </w:r>
    </w:p>
    <w:p w:rsidR="00811268" w:rsidRDefault="00811268">
      <w:pPr>
        <w:pStyle w:val="Caption"/>
        <w:framePr w:w="8784" w:h="474" w:hSpace="144" w:vSpace="36" w:wrap="auto" w:vAnchor="text" w:hAnchor="page" w:x="1726" w:y="70"/>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13</w:t>
      </w:r>
      <w:r>
        <w:rPr>
          <w:vanish/>
        </w:rPr>
        <w:fldChar w:fldCharType="end"/>
      </w: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Provide written warranty stating organic coating finish will be free from fading more than 10%, chalking, yellowing, peeling, cracking, pitting, corroding or non-uniformity of color, or gloss deterioration beyond manufacturer's descriptive standards for 2 years from date of Substantial Completion and agreeing to promptly correct defects.</w:t>
      </w: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811268" w:rsidRDefault="00811268">
      <w:pPr>
        <w:pStyle w:val="PART12"/>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 xml:space="preserve">Delete paragraph below if thermal barrier framing system is not used. </w:t>
      </w:r>
    </w:p>
    <w:p w:rsidR="00811268" w:rsidRDefault="00811268">
      <w:pPr>
        <w:pStyle w:val="PART12"/>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t>A  2-year warranty is offered by U.S. Aluminum exclusively.</w:t>
      </w:r>
    </w:p>
    <w:p w:rsidR="00811268" w:rsidRDefault="00811268">
      <w:pPr>
        <w:pStyle w:val="Caption"/>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14</w:t>
      </w:r>
      <w:r>
        <w:rPr>
          <w:rFonts w:ascii="Arial" w:hAnsi="Arial" w:cs="Arial"/>
          <w:vanish/>
        </w:rPr>
        <w:fldChar w:fldCharType="end"/>
      </w: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11268" w:rsidRDefault="0081126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Provide a written thermal integrity warranty for 2 years from ship date against thermal barrier system failure resulting from the following:</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Longitudinal and transverse thermal barrier shrinkage.</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Thermal barrier cracking.</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Structural failure of the thermal barrier material.</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 xml:space="preserve">Loss of adhesion or loss of prescribed edge pressure on glazing material resulting in excessive air and water infiltration.  </w:t>
      </w:r>
    </w:p>
    <w:p w:rsidR="00811268" w:rsidRDefault="0081126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811268" w:rsidRDefault="0081126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2.1</w:t>
      </w:r>
      <w:r>
        <w:rPr>
          <w:i/>
          <w:iCs/>
          <w:sz w:val="24"/>
          <w:szCs w:val="24"/>
        </w:rPr>
        <w:tab/>
        <w:t>MANUFACTURERS AND PRODUCTS</w:t>
      </w:r>
    </w:p>
    <w:p w:rsidR="00811268" w:rsidRDefault="0081126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811268" w:rsidRDefault="0081126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i/>
          <w:iCs/>
          <w:vanish/>
          <w:sz w:val="24"/>
          <w:szCs w:val="24"/>
        </w:rPr>
      </w:pPr>
    </w:p>
    <w:p w:rsidR="00811268" w:rsidRDefault="00811268">
      <w:pPr>
        <w:pStyle w:val="PART21"/>
        <w:framePr w:w="8784" w:h="474"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s>
        <w:ind w:left="0" w:firstLine="0"/>
        <w:rPr>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 xml:space="preserve">In this article, list the manufacturers acceptable for this project.  </w:t>
      </w:r>
    </w:p>
    <w:p w:rsidR="00811268" w:rsidRDefault="00811268">
      <w:pPr>
        <w:pStyle w:val="Caption"/>
        <w:framePr w:w="8784" w:h="474"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15</w:t>
      </w:r>
      <w:r>
        <w:rPr>
          <w:vanish/>
        </w:rPr>
        <w:fldChar w:fldCharType="end"/>
      </w:r>
    </w:p>
    <w:p w:rsidR="00811268" w:rsidRDefault="00811268">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p>
    <w:p w:rsidR="00811268" w:rsidRDefault="00811268">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A.      Subject to compliance with requirements indicated, provide products by one of</w:t>
      </w:r>
    </w:p>
    <w:p w:rsidR="00811268" w:rsidRDefault="00811268">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 xml:space="preserve">          the following: </w:t>
      </w:r>
    </w:p>
    <w:p w:rsidR="00811268" w:rsidRDefault="00811268">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p>
    <w:p w:rsidR="00811268" w:rsidRDefault="00811268">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b/>
          <w:bCs/>
          <w:sz w:val="24"/>
          <w:szCs w:val="24"/>
        </w:rPr>
      </w:pPr>
      <w:r>
        <w:rPr>
          <w:rFonts w:cs="Times New Roman"/>
          <w:sz w:val="24"/>
          <w:szCs w:val="24"/>
        </w:rPr>
        <w:t xml:space="preserve">           </w:t>
      </w:r>
      <w:r>
        <w:rPr>
          <w:rFonts w:cs="Times New Roman"/>
          <w:sz w:val="24"/>
          <w:szCs w:val="24"/>
        </w:rPr>
        <w:tab/>
        <w:t xml:space="preserve">1. </w:t>
      </w:r>
      <w:r>
        <w:rPr>
          <w:rFonts w:cs="Times New Roman"/>
          <w:sz w:val="24"/>
          <w:szCs w:val="24"/>
        </w:rPr>
        <w:tab/>
      </w:r>
      <w:r>
        <w:rPr>
          <w:rFonts w:cs="Times New Roman"/>
          <w:b/>
          <w:bCs/>
          <w:sz w:val="24"/>
          <w:szCs w:val="24"/>
        </w:rPr>
        <w:t>U.S. Aluminum</w:t>
      </w:r>
    </w:p>
    <w:p w:rsidR="00811268" w:rsidRDefault="00811268">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 xml:space="preserve">        </w:t>
      </w:r>
      <w:r>
        <w:rPr>
          <w:rFonts w:cs="Times New Roman"/>
          <w:sz w:val="24"/>
          <w:szCs w:val="24"/>
        </w:rPr>
        <w:tab/>
      </w:r>
      <w:r>
        <w:rPr>
          <w:rFonts w:cs="Times New Roman"/>
          <w:sz w:val="24"/>
          <w:szCs w:val="24"/>
        </w:rPr>
        <w:tab/>
        <w:t>2450 E. Vernon Ave Los Angeles, California 90058-1802</w:t>
      </w:r>
    </w:p>
    <w:p w:rsidR="00811268" w:rsidRDefault="00811268">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 xml:space="preserve">     </w:t>
      </w:r>
      <w:r>
        <w:rPr>
          <w:rFonts w:cs="Times New Roman"/>
          <w:sz w:val="24"/>
          <w:szCs w:val="24"/>
        </w:rPr>
        <w:tab/>
      </w:r>
      <w:r>
        <w:rPr>
          <w:rFonts w:cs="Times New Roman"/>
          <w:sz w:val="24"/>
          <w:szCs w:val="24"/>
        </w:rPr>
        <w:tab/>
        <w:t xml:space="preserve">          Toll Free Phone: (800) 262-5151 Phone: (323) 268-4230</w:t>
      </w:r>
    </w:p>
    <w:p w:rsidR="00811268" w:rsidRDefault="00811268">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t>Toll Free Fax: (866) 262-3299</w:t>
      </w:r>
    </w:p>
    <w:p w:rsidR="00811268" w:rsidRDefault="00811268">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t xml:space="preserve">Email: </w:t>
      </w:r>
      <w:hyperlink r:id="rId7" w:history="1">
        <w:r>
          <w:rPr>
            <w:rStyle w:val="Hyperlink"/>
            <w:sz w:val="24"/>
            <w:szCs w:val="24"/>
          </w:rPr>
          <w:t>usalum@crlaurence.com</w:t>
        </w:r>
      </w:hyperlink>
    </w:p>
    <w:p w:rsidR="00811268" w:rsidRDefault="00811268">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ab/>
      </w:r>
      <w:r>
        <w:rPr>
          <w:rFonts w:cs="Times New Roman"/>
          <w:sz w:val="24"/>
          <w:szCs w:val="24"/>
        </w:rPr>
        <w:tab/>
        <w:t xml:space="preserve">  </w:t>
      </w:r>
      <w:r>
        <w:rPr>
          <w:rFonts w:cs="Times New Roman"/>
          <w:sz w:val="24"/>
          <w:szCs w:val="24"/>
        </w:rPr>
        <w:tab/>
      </w:r>
      <w:hyperlink r:id="rId8" w:history="1">
        <w:r>
          <w:rPr>
            <w:rStyle w:val="Hyperlink"/>
            <w:sz w:val="24"/>
            <w:szCs w:val="24"/>
          </w:rPr>
          <w:t>www.usalum.com</w:t>
        </w:r>
      </w:hyperlink>
    </w:p>
    <w:p w:rsidR="00811268" w:rsidRDefault="00811268">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Substitutions: Submit under provisions of Section 01 60 00, a minimum of 10 days prior to bid date.</w:t>
      </w:r>
    </w:p>
    <w:p w:rsidR="00811268" w:rsidRDefault="00811268">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811268" w:rsidRDefault="00811268">
      <w:pPr>
        <w:pStyle w:val="PART22"/>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Edit the following paragraphs for appropriate system in each category and delete remaining.  Refer to U.S. Aluminum technical literature for additional information.</w:t>
      </w:r>
    </w:p>
    <w:p w:rsidR="00811268" w:rsidRDefault="00811268">
      <w:pPr>
        <w:pStyle w:val="PART22"/>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p>
    <w:p w:rsidR="00811268" w:rsidRDefault="00811268">
      <w:pPr>
        <w:pStyle w:val="PART22"/>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t>When specifying manufacturer's standard product or manufacturer's standard product with modifications, describe using manufacturer's name and model numbers.</w:t>
      </w:r>
    </w:p>
    <w:p w:rsidR="00811268" w:rsidRDefault="00811268">
      <w:pPr>
        <w:pStyle w:val="Caption"/>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16</w:t>
      </w:r>
      <w:r>
        <w:rPr>
          <w:vanish/>
        </w:rPr>
        <w:fldChar w:fldCharType="end"/>
      </w:r>
    </w:p>
    <w:p w:rsidR="00811268" w:rsidRDefault="00811268">
      <w:pPr>
        <w:rPr>
          <w:rFonts w:cs="Times New Roman"/>
          <w:b/>
          <w:bCs/>
          <w:noProof/>
          <w:sz w:val="24"/>
          <w:szCs w:val="24"/>
        </w:rPr>
      </w:pPr>
      <w:r>
        <w:rPr>
          <w:rFonts w:cs="Times New Roman"/>
          <w:sz w:val="24"/>
          <w:szCs w:val="24"/>
        </w:rPr>
        <w:t xml:space="preserve">     </w:t>
      </w:r>
    </w:p>
    <w:p w:rsidR="00811268" w:rsidRDefault="00811268">
      <w:pPr>
        <w:rPr>
          <w:rFonts w:cs="Times New Roman"/>
          <w:sz w:val="24"/>
          <w:szCs w:val="24"/>
        </w:rPr>
      </w:pPr>
    </w:p>
    <w:p w:rsidR="00811268" w:rsidRDefault="00811268">
      <w:pPr>
        <w:pStyle w:val="Caption"/>
        <w:pBdr>
          <w:top w:val="single" w:sz="6" w:space="7" w:color="auto"/>
          <w:left w:val="single" w:sz="6" w:space="9"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17</w:t>
      </w:r>
      <w:r>
        <w:rPr>
          <w:vanish/>
        </w:rPr>
        <w:fldChar w:fldCharType="end"/>
      </w:r>
    </w:p>
    <w:p w:rsidR="00811268" w:rsidRDefault="00811268">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b/>
          <w:bCs/>
          <w:sz w:val="24"/>
          <w:szCs w:val="24"/>
        </w:rPr>
      </w:pPr>
      <w:r>
        <w:rPr>
          <w:sz w:val="24"/>
          <w:szCs w:val="24"/>
        </w:rPr>
        <w:t>C.</w:t>
      </w:r>
      <w:r>
        <w:rPr>
          <w:sz w:val="24"/>
          <w:szCs w:val="24"/>
        </w:rPr>
        <w:tab/>
        <w:t>Acceptable Storefront Framing Systems:</w:t>
      </w:r>
      <w:r>
        <w:rPr>
          <w:b/>
          <w:bCs/>
          <w:sz w:val="24"/>
          <w:szCs w:val="24"/>
        </w:rPr>
        <w:fldChar w:fldCharType="begin"/>
      </w:r>
      <w:r>
        <w:rPr>
          <w:b/>
          <w:bCs/>
          <w:sz w:val="24"/>
          <w:szCs w:val="24"/>
        </w:rPr>
        <w:instrText xml:space="preserve">PRIVATE </w:instrText>
      </w:r>
      <w:r>
        <w:rPr>
          <w:b/>
          <w:bCs/>
          <w:sz w:val="24"/>
          <w:szCs w:val="24"/>
        </w:rPr>
        <w:fldChar w:fldCharType="end"/>
      </w:r>
    </w:p>
    <w:p w:rsidR="00811268" w:rsidRDefault="00811268">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5.25pt;margin-top:10.6pt;width:463.5pt;height:33.05pt;z-index:251658240">
            <v:textbox>
              <w:txbxContent>
                <w:p w:rsidR="00811268" w:rsidRDefault="00811268">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b/>
                      <w:bCs/>
                      <w:i/>
                      <w:iCs/>
                      <w:sz w:val="24"/>
                      <w:szCs w:val="24"/>
                    </w:rPr>
                  </w:pPr>
                  <w:r>
                    <w:rPr>
                      <w:b/>
                      <w:bCs/>
                      <w:i/>
                      <w:iCs/>
                      <w:sz w:val="24"/>
                      <w:szCs w:val="24"/>
                    </w:rPr>
                    <w:t>U.S. Aluminum Storefront Framing Systems included in this section are as follows:</w:t>
                  </w:r>
                </w:p>
                <w:p w:rsidR="00811268" w:rsidRDefault="00811268">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b/>
                      <w:bCs/>
                      <w:i/>
                      <w:iCs/>
                      <w:sz w:val="24"/>
                      <w:szCs w:val="24"/>
                    </w:rPr>
                  </w:pPr>
                  <w:r>
                    <w:rPr>
                      <w:b/>
                      <w:bCs/>
                      <w:i/>
                      <w:iCs/>
                      <w:sz w:val="24"/>
                      <w:szCs w:val="24"/>
                    </w:rPr>
                    <w:tab/>
                  </w:r>
                </w:p>
                <w:p w:rsidR="00811268" w:rsidRDefault="00811268">
                  <w:pPr>
                    <w:rPr>
                      <w:rFonts w:cs="Times New Roman"/>
                    </w:rPr>
                  </w:pPr>
                  <w:r>
                    <w:rPr>
                      <w:rFonts w:cs="Times New Roman"/>
                      <w:b/>
                      <w:bCs/>
                      <w:i/>
                      <w:iCs/>
                      <w:sz w:val="24"/>
                      <w:szCs w:val="24"/>
                    </w:rPr>
                    <w:tab/>
                  </w:r>
                </w:p>
              </w:txbxContent>
            </v:textbox>
          </v:shape>
        </w:pict>
      </w:r>
      <w:r>
        <w:rPr>
          <w:sz w:val="24"/>
          <w:szCs w:val="24"/>
        </w:rPr>
        <w:tab/>
      </w:r>
    </w:p>
    <w:p w:rsidR="00811268" w:rsidRDefault="00811268">
      <w:pPr>
        <w:rPr>
          <w:rFonts w:cs="Times New Roman"/>
          <w:sz w:val="24"/>
          <w:szCs w:val="24"/>
        </w:rPr>
      </w:pP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720" w:firstLine="0"/>
        <w:rPr>
          <w:sz w:val="24"/>
          <w:szCs w:val="24"/>
        </w:rPr>
      </w:pP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720" w:firstLine="0"/>
        <w:rPr>
          <w:sz w:val="24"/>
          <w:szCs w:val="24"/>
        </w:rPr>
      </w:pPr>
      <w:r>
        <w:rPr>
          <w:sz w:val="24"/>
          <w:szCs w:val="24"/>
        </w:rPr>
        <w:tab/>
      </w: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720" w:firstLine="0"/>
        <w:rPr>
          <w:sz w:val="24"/>
          <w:szCs w:val="24"/>
        </w:rPr>
      </w:pPr>
    </w:p>
    <w:p w:rsidR="00811268" w:rsidRDefault="00811268">
      <w:pPr>
        <w:pStyle w:val="PART23"/>
        <w:numPr>
          <w:ilvl w:val="0"/>
          <w:numId w:val="16"/>
        </w:numPr>
        <w:tabs>
          <w:tab w:val="clear" w:pos="-720"/>
          <w:tab w:val="clear" w:pos="720"/>
          <w:tab w:val="clear" w:pos="1267"/>
          <w:tab w:val="clear" w:pos="1440"/>
          <w:tab w:val="left" w:pos="-134"/>
          <w:tab w:val="left" w:pos="302"/>
          <w:tab w:val="num" w:pos="360"/>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080" w:hanging="630"/>
        <w:rPr>
          <w:sz w:val="24"/>
          <w:szCs w:val="24"/>
        </w:rPr>
      </w:pPr>
      <w:r>
        <w:rPr>
          <w:sz w:val="24"/>
          <w:szCs w:val="24"/>
        </w:rPr>
        <w:t xml:space="preserve">Framing System:  Series [400] [400-S]  </w:t>
      </w: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b/>
          <w:bCs/>
          <w:i/>
          <w:iCs/>
          <w:sz w:val="24"/>
          <w:szCs w:val="24"/>
        </w:rPr>
      </w:pPr>
      <w:r>
        <w:rPr>
          <w:sz w:val="24"/>
          <w:szCs w:val="24"/>
        </w:rPr>
        <w:t xml:space="preserve">All Storefront Systems must be provided with </w:t>
      </w:r>
      <w:r>
        <w:rPr>
          <w:b/>
          <w:bCs/>
          <w:i/>
          <w:iCs/>
          <w:sz w:val="24"/>
          <w:szCs w:val="24"/>
        </w:rPr>
        <w:t xml:space="preserve">E.P.D.M. Top Load Gasketing. </w:t>
      </w:r>
      <w:r>
        <w:rPr>
          <w:b/>
          <w:bCs/>
          <w:i/>
          <w:iCs/>
          <w:sz w:val="24"/>
          <w:szCs w:val="24"/>
        </w:rPr>
        <w:tab/>
      </w:r>
    </w:p>
    <w:p w:rsidR="00811268" w:rsidRDefault="00811268">
      <w:pPr>
        <w:rPr>
          <w:rFonts w:cs="Times New Roman"/>
          <w:sz w:val="24"/>
          <w:szCs w:val="24"/>
        </w:rPr>
      </w:pPr>
      <w:r>
        <w:rPr>
          <w:rFonts w:cs="Times New Roman"/>
          <w:sz w:val="24"/>
          <w:szCs w:val="24"/>
        </w:rPr>
        <w:tab/>
      </w:r>
    </w:p>
    <w:p w:rsidR="00811268" w:rsidRDefault="00811268">
      <w:pPr>
        <w:rPr>
          <w:rFonts w:cs="Times New Roman"/>
          <w:sz w:val="24"/>
          <w:szCs w:val="24"/>
        </w:rPr>
      </w:pPr>
    </w:p>
    <w:p w:rsidR="00811268" w:rsidRDefault="00811268">
      <w:pPr>
        <w:rPr>
          <w:rFonts w:cs="Times New Roman"/>
          <w:sz w:val="24"/>
          <w:szCs w:val="24"/>
        </w:rPr>
      </w:pPr>
      <w:r>
        <w:rPr>
          <w:rFonts w:cs="Times New Roman"/>
          <w:sz w:val="24"/>
          <w:szCs w:val="24"/>
        </w:rPr>
        <w:t>Center Glazed Systems feature screw race joinery and panel type installation.</w:t>
      </w:r>
    </w:p>
    <w:p w:rsidR="00811268" w:rsidRDefault="00811268">
      <w:pPr>
        <w:rPr>
          <w:rFonts w:cs="Times New Roman"/>
          <w:sz w:val="24"/>
          <w:szCs w:val="24"/>
        </w:rPr>
      </w:pPr>
      <w:r>
        <w:rPr>
          <w:noProof/>
        </w:rPr>
        <w:pict>
          <v:shape id="_x0000_s1027" type="#_x0000_t202" style="position:absolute;margin-left:-3.45pt;margin-top:8.9pt;width:8.95pt;height:80.9pt;z-index:251659264" filled="f" stroked="f">
            <v:textbox style="mso-next-textbox:#_x0000_s1027">
              <w:txbxContent>
                <w:p w:rsidR="00811268" w:rsidRDefault="00811268">
                  <w:pPr>
                    <w:pStyle w:val="EndnoteText"/>
                    <w:rPr>
                      <w:rFonts w:ascii="Arial" w:hAnsi="Arial" w:cs="Arial"/>
                      <w:noProof/>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458.25pt;height:73.5pt;visibility:visible">
                        <v:imagedata r:id="rId9" o:title=""/>
                      </v:shape>
                    </w:pict>
                  </w:r>
                </w:p>
              </w:txbxContent>
            </v:textbox>
          </v:shape>
        </w:pict>
      </w:r>
    </w:p>
    <w:p w:rsidR="00811268" w:rsidRDefault="00811268">
      <w:pPr>
        <w:rPr>
          <w:rFonts w:cs="Times New Roman"/>
          <w:sz w:val="24"/>
          <w:szCs w:val="24"/>
        </w:rPr>
      </w:pPr>
      <w:r>
        <w:rPr>
          <w:rFonts w:cs="Times New Roman"/>
          <w:sz w:val="24"/>
          <w:szCs w:val="24"/>
        </w:rPr>
        <w:pict>
          <v:shape id="_x0000_i1027" type="#_x0000_t75" style="width:459.75pt;height:17.25pt">
            <v:imagedata r:id="rId10" o:title=""/>
          </v:shape>
        </w:pict>
      </w:r>
    </w:p>
    <w:p w:rsidR="00811268" w:rsidRDefault="00811268">
      <w:pPr>
        <w:tabs>
          <w:tab w:val="left" w:pos="1560"/>
        </w:tabs>
        <w:rPr>
          <w:rFonts w:cs="Times New Roman"/>
          <w:sz w:val="24"/>
          <w:szCs w:val="24"/>
        </w:rPr>
      </w:pPr>
      <w:r>
        <w:rPr>
          <w:rFonts w:cs="Times New Roman"/>
          <w:sz w:val="24"/>
          <w:szCs w:val="24"/>
        </w:rPr>
        <w:pict>
          <v:shape id="_x0000_i1028" type="#_x0000_t75" style="width:351.75pt;height:21.75pt">
            <v:imagedata r:id="rId11" o:title=""/>
          </v:shape>
        </w:pict>
      </w:r>
      <w:r>
        <w:rPr>
          <w:rFonts w:cs="Times New Roman"/>
          <w:sz w:val="24"/>
          <w:szCs w:val="24"/>
        </w:rPr>
        <w:t xml:space="preserve">      Exterior/Interior</w:t>
      </w:r>
    </w:p>
    <w:p w:rsidR="00811268" w:rsidRDefault="00811268">
      <w:pPr>
        <w:tabs>
          <w:tab w:val="left" w:pos="1560"/>
        </w:tabs>
        <w:rPr>
          <w:rFonts w:cs="Times New Roman"/>
          <w:sz w:val="24"/>
          <w:szCs w:val="24"/>
        </w:rPr>
      </w:pPr>
    </w:p>
    <w:p w:rsidR="00811268" w:rsidRDefault="00811268">
      <w:pPr>
        <w:tabs>
          <w:tab w:val="left" w:pos="1560"/>
        </w:tabs>
        <w:rPr>
          <w:rFonts w:cs="Times New Roman"/>
          <w:sz w:val="24"/>
          <w:szCs w:val="24"/>
        </w:rPr>
      </w:pPr>
    </w:p>
    <w:p w:rsidR="00811268" w:rsidRDefault="00811268">
      <w:pPr>
        <w:tabs>
          <w:tab w:val="left" w:pos="1560"/>
        </w:tabs>
        <w:rPr>
          <w:rFonts w:cs="Times New Roman"/>
          <w:sz w:val="24"/>
          <w:szCs w:val="24"/>
        </w:rPr>
      </w:pPr>
      <w:r>
        <w:rPr>
          <w:rFonts w:cs="Times New Roman"/>
          <w:sz w:val="24"/>
          <w:szCs w:val="24"/>
        </w:rPr>
        <w:t>Center Glazed “Stack” Systems feature continuous head and sill channels allowing vertical and horizontal inserts to be stacked into the channels.</w:t>
      </w:r>
    </w:p>
    <w:p w:rsidR="00811268" w:rsidRDefault="00811268">
      <w:pPr>
        <w:tabs>
          <w:tab w:val="left" w:pos="1560"/>
        </w:tabs>
        <w:rPr>
          <w:rFonts w:cs="Times New Roman"/>
          <w:sz w:val="24"/>
          <w:szCs w:val="24"/>
        </w:rPr>
      </w:pPr>
    </w:p>
    <w:p w:rsidR="00811268" w:rsidRDefault="00811268">
      <w:pPr>
        <w:tabs>
          <w:tab w:val="left" w:pos="1560"/>
        </w:tabs>
        <w:rPr>
          <w:rFonts w:cs="Times New Roman"/>
          <w:sz w:val="24"/>
          <w:szCs w:val="24"/>
        </w:rPr>
      </w:pPr>
      <w:r>
        <w:rPr>
          <w:rFonts w:cs="Times New Roman"/>
          <w:sz w:val="24"/>
          <w:szCs w:val="24"/>
        </w:rPr>
        <w:pict>
          <v:shape id="_x0000_i1029" type="#_x0000_t75" style="width:459.75pt;height:17.25pt">
            <v:imagedata r:id="rId12" o:title=""/>
          </v:shape>
        </w:pict>
      </w:r>
    </w:p>
    <w:p w:rsidR="00811268" w:rsidRDefault="00811268">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r>
        <w:rPr>
          <w:sz w:val="24"/>
          <w:szCs w:val="24"/>
        </w:rPr>
        <w:pict>
          <v:shape id="_x0000_i1030" type="#_x0000_t75" style="width:361.5pt;height:22.5pt">
            <v:imagedata r:id="rId13" o:title=""/>
          </v:shape>
        </w:pict>
      </w:r>
      <w:r>
        <w:rPr>
          <w:sz w:val="24"/>
          <w:szCs w:val="24"/>
        </w:rPr>
        <w:tab/>
        <w:t>Exterior/Interior</w:t>
      </w:r>
    </w:p>
    <w:p w:rsidR="00811268" w:rsidRDefault="00811268">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p>
    <w:p w:rsidR="00811268" w:rsidRDefault="00811268">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pPr>
      <w:r>
        <w:rPr>
          <w:noProof/>
        </w:rPr>
        <w:pict>
          <v:shape id="_x0000_s1028" type="#_x0000_t202" style="position:absolute;left:0;text-align:left;margin-left:-4.95pt;margin-top:-4.2pt;width:439.5pt;height:90pt;z-index:251660288" filled="f" stroked="f">
            <v:textbox style="mso-next-textbox:#_x0000_s1028">
              <w:txbxContent>
                <w:p w:rsidR="00811268" w:rsidRDefault="00811268">
                  <w:pPr>
                    <w:rPr>
                      <w:rFonts w:cs="Times New Roman"/>
                      <w:sz w:val="24"/>
                      <w:szCs w:val="24"/>
                    </w:rPr>
                  </w:pPr>
                </w:p>
                <w:p w:rsidR="00811268" w:rsidRDefault="00811268">
                  <w:pPr>
                    <w:rPr>
                      <w:rFonts w:cs="Times New Roman"/>
                      <w:sz w:val="24"/>
                      <w:szCs w:val="24"/>
                    </w:rPr>
                  </w:pPr>
                  <w:r>
                    <w:rPr>
                      <w:sz w:val="24"/>
                      <w:szCs w:val="24"/>
                    </w:rPr>
                    <w:t xml:space="preserve">.  </w:t>
                  </w:r>
                </w:p>
              </w:txbxContent>
            </v:textbox>
          </v:shape>
        </w:pict>
      </w:r>
      <w:r>
        <w:t>2.2</w:t>
      </w:r>
      <w:r>
        <w:tab/>
        <w:t>FRAMING MATERIALS AND ACCESSORIES</w:t>
      </w:r>
    </w:p>
    <w:p w:rsidR="00811268" w:rsidRDefault="00811268">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811268" w:rsidRDefault="00811268">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Aluminum:</w:t>
      </w:r>
    </w:p>
    <w:p w:rsidR="00811268" w:rsidRDefault="00811268">
      <w:pPr>
        <w:pStyle w:val="PART23"/>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ASTM B221, alloy 6063-T6 for extrusions; ASTM B209, alloy 5005-H34 for sheets; or other alloys and temper recommended by manufacturer appropriate for specified finish.</w:t>
      </w:r>
    </w:p>
    <w:p w:rsidR="00811268" w:rsidRDefault="00811268">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11268" w:rsidRDefault="00811268">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Internal Reinforcing:</w:t>
      </w: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ASTM A36 for carbon steel; or ASTM B308 for structural aluminum.</w:t>
      </w: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Shapes and sizes to suit installation.</w:t>
      </w: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Shop coat steel components after fabrication with alkyd type zinc chromate primer complying with FS TT-P-645.]</w:t>
      </w:r>
    </w:p>
    <w:p w:rsidR="00811268" w:rsidRDefault="00811268">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11268" w:rsidRDefault="00811268">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Anchorage Devices:</w:t>
      </w: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Manufacturer's standard formed or fabricated steel or aluminum assemblies of shapes, plates, bars or tubes.</w:t>
      </w:r>
    </w:p>
    <w:p w:rsidR="00811268" w:rsidRDefault="00811268">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11268" w:rsidRDefault="00811268">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Fasteners:</w:t>
      </w: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Aluminum, non-magnetic stainless steel or other materials warranted by manufacturer to be non-corrosive and compatible with components being fastened.</w:t>
      </w: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Do not use exposed fasteners, except where unavoidable for application of hardware.</w:t>
      </w: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For exposed locations, provide countersunk Phillips head screws with finish matching items fastened.</w:t>
      </w: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For concealed locations, provide manufacturer's standard fasteners.</w:t>
      </w: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5.</w:t>
      </w:r>
      <w:r>
        <w:rPr>
          <w:sz w:val="24"/>
          <w:szCs w:val="24"/>
        </w:rPr>
        <w:tab/>
        <w:t>Provide nuts, washers of design having means to prevent disengagement; deforming of fastener threads is unacceptable.</w:t>
      </w: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rsidR="00811268" w:rsidRDefault="00811268">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Expansion Anchor Devices:  Lead-shield or toothed-steel, drilled-in, expansion bolt anchors.</w:t>
      </w:r>
    </w:p>
    <w:p w:rsidR="00811268" w:rsidRDefault="00811268">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11268" w:rsidRDefault="00811268">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F.</w:t>
      </w:r>
      <w:r>
        <w:rPr>
          <w:sz w:val="24"/>
          <w:szCs w:val="24"/>
        </w:rPr>
        <w:tab/>
        <w:t>Protective Coatings:  Cold-applied asphalt mastic complying with SSPC-Paint  12, compounded for 30 mil (0.77 mm) thickness for each coat; or alkyd type zinc chromate primer complying with FS TT-P-645.</w:t>
      </w:r>
    </w:p>
    <w:p w:rsidR="00811268" w:rsidRDefault="00811268">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11268" w:rsidRDefault="00811268">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G.</w:t>
      </w:r>
      <w:r>
        <w:rPr>
          <w:sz w:val="24"/>
          <w:szCs w:val="24"/>
        </w:rPr>
        <w:tab/>
        <w:t>Glazing Gaskets:</w:t>
      </w:r>
    </w:p>
    <w:p w:rsidR="00811268" w:rsidRDefault="00811268">
      <w:pPr>
        <w:pStyle w:val="PART23"/>
        <w:numPr>
          <w:ilvl w:val="0"/>
          <w:numId w:val="18"/>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ab/>
        <w:t xml:space="preserve">Compression type design, replaceable, molded or extruded, of neoprene or </w:t>
      </w:r>
      <w:r>
        <w:rPr>
          <w:sz w:val="24"/>
          <w:szCs w:val="24"/>
        </w:rPr>
        <w:tab/>
        <w:t>ethylene propylene diene monomer (EPDM).</w:t>
      </w: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2.    </w:t>
      </w:r>
      <w:r>
        <w:rPr>
          <w:sz w:val="24"/>
          <w:szCs w:val="24"/>
        </w:rPr>
        <w:tab/>
        <w:t>Conform to ASTM C509 or C864.</w:t>
      </w: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3.    </w:t>
      </w:r>
      <w:r>
        <w:rPr>
          <w:sz w:val="24"/>
          <w:szCs w:val="24"/>
        </w:rPr>
        <w:tab/>
        <w:t>Profile and hardness as required to maintain uniform pressure for</w:t>
      </w: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t>watertight seal.</w:t>
      </w: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4.    </w:t>
      </w:r>
      <w:r>
        <w:rPr>
          <w:sz w:val="24"/>
          <w:szCs w:val="24"/>
        </w:rPr>
        <w:tab/>
        <w:t>Provide in manufacturer's standard black color.</w:t>
      </w:r>
    </w:p>
    <w:p w:rsidR="00811268" w:rsidRDefault="00811268">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pPr>
    </w:p>
    <w:p w:rsidR="00811268" w:rsidRDefault="00811268">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 xml:space="preserve"> H.</w:t>
      </w:r>
      <w:r>
        <w:rPr>
          <w:sz w:val="24"/>
          <w:szCs w:val="24"/>
        </w:rPr>
        <w:tab/>
        <w:t>Internal Sealants:  Types recommended by sealant manufacturer.</w:t>
      </w:r>
    </w:p>
    <w:p w:rsidR="00811268" w:rsidRDefault="00811268">
      <w:pPr>
        <w:pStyle w:val="PART22"/>
        <w:numPr>
          <w:ilvl w:val="0"/>
          <w:numId w:val="30"/>
        </w:numPr>
        <w:tabs>
          <w:tab w:val="clear" w:pos="-720"/>
          <w:tab w:val="clear" w:pos="720"/>
          <w:tab w:val="clear" w:pos="1080"/>
          <w:tab w:val="left" w:pos="-134"/>
          <w:tab w:val="left" w:pos="302"/>
          <w:tab w:val="num" w:pos="900"/>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Anti-Walk" Edge Blocking:  "W" shaped EPDM blocks for use in keeping glazing material stationary under vibration or seismic loading.</w:t>
      </w:r>
    </w:p>
    <w:p w:rsidR="00811268" w:rsidRDefault="00811268">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 xml:space="preserve"> J..</w:t>
      </w:r>
      <w:r>
        <w:rPr>
          <w:sz w:val="24"/>
          <w:szCs w:val="24"/>
        </w:rPr>
        <w:tab/>
        <w:t>Baffles (at weep holes):  Type as recommended by system manufacturer and shown in published installation instructions.</w:t>
      </w:r>
    </w:p>
    <w:p w:rsidR="00811268" w:rsidRDefault="00811268">
      <w:pPr>
        <w:pStyle w:val="PART22"/>
        <w:numPr>
          <w:ilvl w:val="0"/>
          <w:numId w:val="31"/>
        </w:numPr>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End Dams: Type as recommended by System manufacturer and shown in the published </w:t>
      </w:r>
    </w:p>
    <w:p w:rsidR="00811268" w:rsidRDefault="00811268">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2" w:firstLine="0"/>
      </w:pPr>
      <w:r>
        <w:t xml:space="preserve">Installation instructions. </w:t>
      </w:r>
    </w:p>
    <w:p w:rsidR="00811268" w:rsidRDefault="00811268">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2" w:firstLine="0"/>
      </w:pPr>
    </w:p>
    <w:p w:rsidR="00811268" w:rsidRDefault="00811268">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2.5</w:t>
      </w:r>
      <w:r>
        <w:rPr>
          <w:i/>
          <w:iCs/>
          <w:sz w:val="24"/>
          <w:szCs w:val="24"/>
        </w:rPr>
        <w:tab/>
        <w:t>FABRICATION</w:t>
      </w:r>
    </w:p>
    <w:p w:rsidR="00811268" w:rsidRDefault="00811268">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p>
    <w:p w:rsidR="00811268" w:rsidRDefault="00811268">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A.</w:t>
      </w:r>
      <w:r>
        <w:rPr>
          <w:sz w:val="24"/>
          <w:szCs w:val="24"/>
        </w:rPr>
        <w:tab/>
        <w:t>Coordination of Fabrication:</w:t>
      </w:r>
    </w:p>
    <w:p w:rsidR="00811268" w:rsidRDefault="00811268">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Check actual frame or door openings required in construction work by accurate field measurements before fabrication.</w:t>
      </w:r>
    </w:p>
    <w:p w:rsidR="00811268" w:rsidRDefault="00811268">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Fabricate units to withstand loads that will be applied when system is in place.</w:t>
      </w:r>
    </w:p>
    <w:p w:rsidR="00811268" w:rsidRDefault="00811268">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11268" w:rsidRDefault="00811268">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General:</w:t>
      </w: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Conceal fasteners wherever possible.</w:t>
      </w: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Reinforce work as necessary for performance requirements and for support to structure.</w:t>
      </w: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Separate dissimilar metals and aluminum in contact with concrete utilizing protective coating or pre-formed separators that will prevent contact and corrosion.</w:t>
      </w: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Comply with Section 08 81 00 for glazing requirements.</w:t>
      </w: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811268" w:rsidRDefault="00811268">
      <w:pPr>
        <w:pStyle w:val="PART23"/>
        <w:framePr w:w="8784" w:h="113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Glazing is normally done after system has been erected and done from inside or outside.  Large plates of glass can normally be glazed most readily from outside.  Headroom and space often make it impossible to glaze from inside.  Glass replacement must also be considered.  Edit item below for inside or outside glazing.</w:t>
      </w:r>
    </w:p>
    <w:p w:rsidR="00811268" w:rsidRDefault="00811268">
      <w:pPr>
        <w:pStyle w:val="Caption"/>
        <w:framePr w:w="8784" w:h="1132"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18</w:t>
      </w:r>
      <w:r>
        <w:rPr>
          <w:vanish/>
        </w:rPr>
        <w:fldChar w:fldCharType="end"/>
      </w:r>
    </w:p>
    <w:p w:rsidR="00811268" w:rsidRDefault="00811268">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Aluminum Framing:</w:t>
      </w: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Supply size of members, shape, and profile designed to provide for glazing from [exterior] [interior].</w:t>
      </w: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Fabricate frame assemblies with joints straight and tight fitting.</w:t>
      </w: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Reinforce internally with structural members as necessary to support design loads.</w:t>
      </w: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Maintain accurate relation of planes and angles, with hairline fit of contacting members.</w:t>
      </w: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5.</w:t>
      </w:r>
      <w:r>
        <w:rPr>
          <w:sz w:val="24"/>
          <w:szCs w:val="24"/>
        </w:rPr>
        <w:tab/>
        <w:t>Seal horizontals and direct moisture accumulation to exterior.</w:t>
      </w: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6.</w:t>
      </w:r>
      <w:r>
        <w:rPr>
          <w:sz w:val="24"/>
          <w:szCs w:val="24"/>
        </w:rPr>
        <w:tab/>
        <w:t>Provide flashings and other materials used internally or externally that are corrosive resistant, non-staining, non-bleeding and compatible with adjoining materials.</w:t>
      </w:r>
    </w:p>
    <w:p w:rsidR="00811268" w:rsidRDefault="00811268">
      <w:pPr>
        <w:pStyle w:val="PART23"/>
        <w:numPr>
          <w:ilvl w:val="0"/>
          <w:numId w:val="13"/>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Provide manufacturer's extrusions and accessories to accommodate     </w:t>
      </w:r>
    </w:p>
    <w:p w:rsidR="00811268" w:rsidRDefault="00811268">
      <w:pPr>
        <w:pStyle w:val="PART23"/>
        <w:numPr>
          <w:ilvl w:val="12"/>
          <w:numId w:val="0"/>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rPr>
          <w:sz w:val="24"/>
          <w:szCs w:val="24"/>
        </w:rPr>
      </w:pPr>
      <w:r>
        <w:rPr>
          <w:sz w:val="24"/>
          <w:szCs w:val="24"/>
        </w:rPr>
        <w:t xml:space="preserve">    </w:t>
      </w:r>
      <w:r>
        <w:rPr>
          <w:sz w:val="24"/>
          <w:szCs w:val="24"/>
        </w:rPr>
        <w:tab/>
        <w:t xml:space="preserve">expansion and contraction due to temperature changes without being </w:t>
      </w:r>
    </w:p>
    <w:p w:rsidR="00811268" w:rsidRDefault="00811268">
      <w:pPr>
        <w:pStyle w:val="PART23"/>
        <w:numPr>
          <w:ilvl w:val="12"/>
          <w:numId w:val="0"/>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rPr>
          <w:sz w:val="24"/>
          <w:szCs w:val="24"/>
        </w:rPr>
      </w:pPr>
      <w:r>
        <w:rPr>
          <w:sz w:val="24"/>
          <w:szCs w:val="24"/>
        </w:rPr>
        <w:t xml:space="preserve">    </w:t>
      </w:r>
      <w:r>
        <w:rPr>
          <w:sz w:val="24"/>
          <w:szCs w:val="24"/>
        </w:rPr>
        <w:tab/>
        <w:t>detrimental to appearance or performance.</w:t>
      </w:r>
    </w:p>
    <w:p w:rsidR="00811268" w:rsidRDefault="00811268">
      <w:pPr>
        <w:pStyle w:val="PART23"/>
        <w:numPr>
          <w:ilvl w:val="0"/>
          <w:numId w:val="14"/>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Make provisions in framing for minimum edge clearance, nominal edge  </w:t>
      </w: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t xml:space="preserve">cover and nominal pocket width for thickness and type of glazing or infill </w:t>
      </w: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t xml:space="preserve">used in accordance with recommendations of manufacturer and FGMA    </w:t>
      </w: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Glazing Manual.</w:t>
      </w: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9.</w:t>
      </w:r>
      <w:r>
        <w:rPr>
          <w:sz w:val="24"/>
          <w:szCs w:val="24"/>
        </w:rPr>
        <w:tab/>
        <w:t>Provide tight fitting, injection molded, water deflectors at all intermediate horizontals.</w:t>
      </w: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811268" w:rsidRDefault="00811268">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p>
    <w:p w:rsidR="00811268" w:rsidRDefault="00811268">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Welding:</w:t>
      </w:r>
    </w:p>
    <w:p w:rsidR="00811268" w:rsidRDefault="00811268">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Comply with recommendations of the American Welding Society.</w:t>
      </w:r>
    </w:p>
    <w:p w:rsidR="00811268" w:rsidRDefault="00811268">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Use recommended electrodes and methods to avoid distortion and discoloration.</w:t>
      </w:r>
    </w:p>
    <w:p w:rsidR="00811268" w:rsidRDefault="00811268">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3.</w:t>
      </w:r>
      <w:r>
        <w:rPr>
          <w:sz w:val="24"/>
          <w:szCs w:val="24"/>
        </w:rPr>
        <w:tab/>
        <w:t>Grind exposed welds smooth and flush with adjacent surfaces; restore mechanical finish.</w:t>
      </w:r>
    </w:p>
    <w:p w:rsidR="00811268" w:rsidRDefault="00811268">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p>
    <w:p w:rsidR="00811268" w:rsidRDefault="00811268">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Flashings:  Form from sheet aluminum with same finish as extruded sections.  Apply finish after fabrication.  Material thickness as required to suit condition without deflection or "oil-canning".</w:t>
      </w:r>
    </w:p>
    <w:p w:rsidR="00811268" w:rsidRDefault="00811268">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811268" w:rsidRDefault="00811268">
      <w:pPr>
        <w:pStyle w:val="PART22"/>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Select and edit following items for appropriate finish; delete inapplicable types.  U.S. Aluminum offers, at no additional cost, a 2 year warranty on either of the painted finishes below.</w:t>
      </w:r>
    </w:p>
    <w:p w:rsidR="00811268" w:rsidRDefault="00811268">
      <w:pPr>
        <w:pStyle w:val="PART22"/>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sz w:val="24"/>
          <w:szCs w:val="24"/>
        </w:rPr>
      </w:pPr>
    </w:p>
    <w:p w:rsidR="00811268" w:rsidRDefault="00811268">
      <w:pPr>
        <w:pStyle w:val="Caption"/>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19</w:t>
      </w:r>
      <w:r>
        <w:rPr>
          <w:vanish/>
        </w:rPr>
        <w:fldChar w:fldCharType="end"/>
      </w:r>
    </w:p>
    <w:p w:rsidR="00811268" w:rsidRDefault="00811268">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811268" w:rsidRDefault="00811268">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2.6</w:t>
      </w:r>
      <w:r>
        <w:rPr>
          <w:i/>
          <w:iCs/>
          <w:sz w:val="24"/>
          <w:szCs w:val="24"/>
        </w:rPr>
        <w:tab/>
        <w:t>FINISH</w:t>
      </w:r>
    </w:p>
    <w:p w:rsidR="00811268" w:rsidRDefault="00811268">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811268" w:rsidRDefault="00811268">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Organic Coating (high performance DURANAR):</w:t>
      </w: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Comply with requirements of AAMA 2605.2-92.</w:t>
      </w: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Surfaces cleaned and given conversion coating pre-treatment prior to application of 0.2 mil dry film thickness of epoxy or acrylic primer following recommendations of finish coat manufacturer.</w:t>
      </w: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Finish coat of [70 percent] minimum fluoropolymer resin fused to primed surfaces at temperature recommended by manufacturer, 1.0 mil (0.25 mm) minimum dry film thickness.</w:t>
      </w: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 xml:space="preserve">Acceptable manufacturer's coatings:  PPG Industries Inc. </w:t>
      </w: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5.</w:t>
      </w:r>
      <w:r>
        <w:rPr>
          <w:sz w:val="24"/>
          <w:szCs w:val="24"/>
        </w:rPr>
        <w:tab/>
        <w:t>Provide either 2, 3, or 4 coat system as required for color selected.</w:t>
      </w: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6.</w:t>
      </w:r>
      <w:r>
        <w:rPr>
          <w:sz w:val="24"/>
          <w:szCs w:val="24"/>
        </w:rPr>
        <w:tab/>
        <w:t>[Custom colors as selected by Architect.]</w:t>
      </w: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811268" w:rsidRDefault="00811268">
      <w:pPr>
        <w:pStyle w:val="PART23"/>
        <w:tabs>
          <w:tab w:val="clear" w:pos="-720"/>
          <w:tab w:val="clear" w:pos="0"/>
          <w:tab w:val="clear" w:pos="720"/>
          <w:tab w:val="clear" w:pos="1440"/>
          <w:tab w:val="center" w:pos="4680"/>
        </w:tabs>
        <w:ind w:left="0" w:firstLine="0"/>
        <w:rPr>
          <w:sz w:val="24"/>
          <w:szCs w:val="24"/>
        </w:rPr>
      </w:pPr>
      <w:r>
        <w:rPr>
          <w:sz w:val="24"/>
          <w:szCs w:val="24"/>
        </w:rPr>
        <w:tab/>
        <w:t>***** OR *****</w:t>
      </w: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7.</w:t>
      </w:r>
      <w:r>
        <w:rPr>
          <w:sz w:val="24"/>
          <w:szCs w:val="24"/>
        </w:rPr>
        <w:tab/>
        <w:t>[Manufacturer's standard colors as selected by Architect.]</w:t>
      </w: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811268" w:rsidRDefault="00811268">
      <w:pPr>
        <w:pStyle w:val="PART23"/>
        <w:tabs>
          <w:tab w:val="clear" w:pos="-720"/>
          <w:tab w:val="clear" w:pos="0"/>
          <w:tab w:val="clear" w:pos="720"/>
          <w:tab w:val="clear" w:pos="1440"/>
          <w:tab w:val="center" w:pos="4680"/>
        </w:tabs>
        <w:ind w:left="0" w:firstLine="0"/>
        <w:rPr>
          <w:sz w:val="24"/>
          <w:szCs w:val="24"/>
        </w:rPr>
      </w:pPr>
      <w:r>
        <w:rPr>
          <w:sz w:val="24"/>
          <w:szCs w:val="24"/>
        </w:rPr>
        <w:tab/>
        <w:t>***** OR *****</w:t>
      </w: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811268" w:rsidRDefault="00811268">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Clear Anodized:</w:t>
      </w: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Conforming to AA-M12C22A31 and AAMA 607.1.</w:t>
      </w: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Architectural Class II, etched, medium matte, clear anodic coating, 0.4 mil (0.010 mm) minimum thickness.</w:t>
      </w: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811268" w:rsidRDefault="00811268">
      <w:pPr>
        <w:pStyle w:val="PART23"/>
        <w:tabs>
          <w:tab w:val="clear" w:pos="-720"/>
          <w:tab w:val="clear" w:pos="0"/>
          <w:tab w:val="clear" w:pos="720"/>
          <w:tab w:val="clear" w:pos="1440"/>
          <w:tab w:val="center" w:pos="4680"/>
        </w:tabs>
        <w:ind w:left="0" w:firstLine="0"/>
        <w:jc w:val="center"/>
        <w:rPr>
          <w:sz w:val="24"/>
          <w:szCs w:val="24"/>
        </w:rPr>
      </w:pPr>
      <w:r>
        <w:rPr>
          <w:sz w:val="24"/>
          <w:szCs w:val="24"/>
        </w:rPr>
        <w:t>***** OR *****</w:t>
      </w: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811268" w:rsidRDefault="00811268">
      <w:pPr>
        <w:pStyle w:val="PART23"/>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 xml:space="preserve">Note:  AA class 44 is a type I coating and is 0.7 mil (0.018 mm) thick.   AA Class 34 is a type II coating and is 0.4mil (0.010 mm) thick.  U.S. Aluminum offers, at no additional cost, a two-year warranty on either of the finishes below.  </w:t>
      </w:r>
    </w:p>
    <w:p w:rsidR="00811268" w:rsidRDefault="00811268">
      <w:pPr>
        <w:pStyle w:val="Caption"/>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20</w:t>
      </w:r>
      <w:r>
        <w:rPr>
          <w:vanish/>
        </w:rPr>
        <w:fldChar w:fldCharType="end"/>
      </w:r>
    </w:p>
    <w:p w:rsidR="00811268" w:rsidRDefault="00811268">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 xml:space="preserve"> [Color Anodized:</w:t>
      </w: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Conforming to AA-M12C22A [34] [44] and AAMA 608.1.</w:t>
      </w: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Architectural Class [II] [I], etched, medium matte, [black] [dark bronze] [medium bronze] [light bronze] colored anodic coating, [0.4] [0.7] mil ([0.010] [0.018] mm) minimum thickness.]</w:t>
      </w: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r>
        <w:rPr>
          <w:b/>
          <w:bCs/>
          <w:sz w:val="24"/>
          <w:szCs w:val="24"/>
        </w:rPr>
        <w:t>PART 3 - EXECUTION</w:t>
      </w: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sectPr w:rsidR="00811268">
          <w:headerReference w:type="default" r:id="rId14"/>
          <w:footerReference w:type="default" r:id="rId15"/>
          <w:type w:val="continuous"/>
          <w:pgSz w:w="12240" w:h="15840"/>
          <w:pgMar w:top="1080" w:right="1440" w:bottom="720" w:left="1440" w:header="1080" w:footer="720" w:gutter="0"/>
          <w:cols w:space="720"/>
          <w:noEndnote/>
        </w:sectPr>
      </w:pPr>
    </w:p>
    <w:p w:rsidR="00811268" w:rsidRDefault="0081126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811268" w:rsidRDefault="00811268">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3.1</w:t>
      </w:r>
      <w:r>
        <w:rPr>
          <w:i/>
          <w:iCs/>
          <w:sz w:val="24"/>
          <w:szCs w:val="24"/>
        </w:rPr>
        <w:tab/>
        <w:t>EXAMINATION</w:t>
      </w:r>
    </w:p>
    <w:p w:rsidR="00811268" w:rsidRDefault="00811268">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811268" w:rsidRDefault="00811268">
      <w:pPr>
        <w:pStyle w:val="PART32a"/>
        <w:numPr>
          <w:ilvl w:val="0"/>
          <w:numId w:val="20"/>
        </w:numPr>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Examine conditions and proceed with Work in accordance with </w:t>
      </w:r>
    </w:p>
    <w:p w:rsidR="00811268" w:rsidRDefault="00811268">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 xml:space="preserve">         </w:t>
      </w:r>
      <w:r>
        <w:rPr>
          <w:sz w:val="24"/>
          <w:szCs w:val="24"/>
        </w:rPr>
        <w:tab/>
        <w:t>Section 01 40 00.</w:t>
      </w:r>
    </w:p>
    <w:p w:rsidR="00811268" w:rsidRDefault="00811268">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Verify dimensions, tolerances and method of attachment with other Work.</w:t>
      </w:r>
    </w:p>
    <w:p w:rsidR="00811268" w:rsidRDefault="00811268">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811268" w:rsidRDefault="00811268">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3.2</w:t>
      </w:r>
      <w:r>
        <w:rPr>
          <w:i/>
          <w:iCs/>
          <w:sz w:val="24"/>
          <w:szCs w:val="24"/>
        </w:rPr>
        <w:tab/>
        <w:t>INSTALLATION</w:t>
      </w:r>
    </w:p>
    <w:p w:rsidR="00811268" w:rsidRDefault="00811268">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811268" w:rsidRDefault="00811268">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Erection Tolerances:</w:t>
      </w:r>
    </w:p>
    <w:p w:rsidR="00811268" w:rsidRDefault="00811268">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Limit variations from plumb and level:</w:t>
      </w:r>
    </w:p>
    <w:p w:rsidR="00811268" w:rsidRDefault="00811268">
      <w:pPr>
        <w:pStyle w:val="PART3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718" w:right="302" w:hanging="602"/>
        <w:rPr>
          <w:sz w:val="24"/>
          <w:szCs w:val="24"/>
        </w:rPr>
      </w:pPr>
      <w:r>
        <w:rPr>
          <w:sz w:val="24"/>
          <w:szCs w:val="24"/>
        </w:rPr>
        <w:t>a.</w:t>
      </w:r>
      <w:r>
        <w:rPr>
          <w:sz w:val="24"/>
          <w:szCs w:val="24"/>
        </w:rPr>
        <w:tab/>
        <w:t>1/8 inch (3 mm) in 10 feet (3 M) vertically.</w:t>
      </w:r>
    </w:p>
    <w:p w:rsidR="00811268" w:rsidRDefault="00811268">
      <w:pPr>
        <w:pStyle w:val="PART3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718" w:right="302" w:hanging="602"/>
        <w:rPr>
          <w:sz w:val="24"/>
          <w:szCs w:val="24"/>
        </w:rPr>
      </w:pPr>
      <w:r>
        <w:rPr>
          <w:sz w:val="24"/>
          <w:szCs w:val="24"/>
        </w:rPr>
        <w:t>b.</w:t>
      </w:r>
      <w:r>
        <w:rPr>
          <w:sz w:val="24"/>
          <w:szCs w:val="24"/>
        </w:rPr>
        <w:tab/>
        <w:t xml:space="preserve">1/8 inch (3 mm) in 20 feet (6 M) horizontally. </w:t>
      </w:r>
    </w:p>
    <w:p w:rsidR="00811268" w:rsidRDefault="00811268">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rsidR="00811268" w:rsidRDefault="00811268">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Limit variations from theoretical locations:  1/4 inch (6 mm) for any member at any location.</w:t>
      </w:r>
    </w:p>
    <w:p w:rsidR="00811268" w:rsidRDefault="00811268">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Limit offsets in theoretical end-to-end and edge-to-edge alignment:  1/16 inch (2 mm) from flush surfaces not more than 2 inches (51 mm) apart or out-of-flush by more than 1/4 inch (6 mm).</w:t>
      </w:r>
    </w:p>
    <w:p w:rsidR="00811268" w:rsidRDefault="00811268">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Install doors and hardware in accordance with manufacturer's printed instructions.</w:t>
      </w:r>
    </w:p>
    <w:p w:rsidR="00811268" w:rsidRDefault="00811268">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Set units plumb, level and true to line, without warp or rack of frame.</w:t>
      </w:r>
    </w:p>
    <w:p w:rsidR="00811268" w:rsidRDefault="00811268">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Anchor securely in place, allowing for required movement, including expansion and contraction.</w:t>
      </w:r>
    </w:p>
    <w:p w:rsidR="00811268" w:rsidRDefault="00811268">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Separate dissimilar materials at contact points, including metal in contact with masonry or concrete surfaces, with bituminous paint or pre-formed separators to prevent contact and corrosion.</w:t>
      </w:r>
    </w:p>
    <w:p w:rsidR="00811268" w:rsidRDefault="00811268">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F.</w:t>
      </w:r>
      <w:r>
        <w:rPr>
          <w:sz w:val="24"/>
          <w:szCs w:val="24"/>
        </w:rPr>
        <w:tab/>
        <w:t xml:space="preserve">Seal perimeter members as shown on manufacturer’s installation instructions or as required for unique job conditions.  Set other members with internal sealants and baffles as called for in manufacturer’s installation instructions.  Use sealants as recommended by sealant manufacturer. </w:t>
      </w:r>
    </w:p>
    <w:p w:rsidR="00811268" w:rsidRDefault="00811268">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G.</w:t>
      </w:r>
      <w:r>
        <w:rPr>
          <w:sz w:val="24"/>
          <w:szCs w:val="24"/>
        </w:rPr>
        <w:tab/>
        <w:t>Coordinate installation of perimeter sealant and backing materials between assemblies and adjacent construction in accordance with requirements of Section 07920.</w:t>
      </w:r>
    </w:p>
    <w:p w:rsidR="00811268" w:rsidRDefault="00811268">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H.</w:t>
      </w:r>
      <w:r>
        <w:rPr>
          <w:sz w:val="24"/>
          <w:szCs w:val="24"/>
        </w:rPr>
        <w:tab/>
        <w:t>Glazing:  Refer to requirements of Section 08 81 00.  Utilize "anti-walk" edge blocking on all vertical edges of glazing.</w:t>
      </w:r>
    </w:p>
    <w:p w:rsidR="00811268" w:rsidRDefault="00811268">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sz w:val="24"/>
          <w:szCs w:val="24"/>
        </w:rPr>
      </w:pPr>
    </w:p>
    <w:p w:rsidR="00811268" w:rsidRDefault="00811268">
      <w:pPr>
        <w:pStyle w:val="PART31"/>
        <w:numPr>
          <w:ilvl w:val="1"/>
          <w:numId w:val="25"/>
        </w:numPr>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i/>
          <w:iCs/>
          <w:sz w:val="24"/>
          <w:szCs w:val="24"/>
        </w:rPr>
      </w:pPr>
      <w:r>
        <w:rPr>
          <w:i/>
          <w:iCs/>
          <w:sz w:val="24"/>
          <w:szCs w:val="24"/>
        </w:rPr>
        <w:t>ADJUSTING</w:t>
      </w:r>
    </w:p>
    <w:p w:rsidR="00811268" w:rsidRDefault="00811268">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811268" w:rsidRDefault="00811268">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Test door operating functions.  Adjust closing and latching speeds and other hardware in accordance with manufacturer's instructions to ensure smooth operation.</w:t>
      </w:r>
    </w:p>
    <w:p w:rsidR="00811268" w:rsidRDefault="00811268">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811268" w:rsidRDefault="00811268">
      <w:pPr>
        <w:pStyle w:val="PART31"/>
        <w:numPr>
          <w:ilvl w:val="1"/>
          <w:numId w:val="25"/>
        </w:numPr>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i/>
          <w:iCs/>
          <w:sz w:val="24"/>
          <w:szCs w:val="24"/>
        </w:rPr>
      </w:pPr>
      <w:r>
        <w:rPr>
          <w:i/>
          <w:iCs/>
          <w:sz w:val="24"/>
          <w:szCs w:val="24"/>
        </w:rPr>
        <w:t>CLEANING</w:t>
      </w:r>
    </w:p>
    <w:p w:rsidR="00811268" w:rsidRDefault="00811268">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811268" w:rsidRDefault="00811268">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Clean surfaces in compliance with manufacturer's recommendations; remove excess mastic, mastic smears, foreign materials and other unsightly marks.</w:t>
      </w:r>
    </w:p>
    <w:p w:rsidR="00811268" w:rsidRDefault="00811268">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Clean metal surfaces exercising care to avoid damage.</w:t>
      </w:r>
    </w:p>
    <w:p w:rsidR="00811268" w:rsidRDefault="00811268">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811268" w:rsidRDefault="00811268">
      <w:pPr>
        <w:pStyle w:val="PART32a"/>
        <w:tabs>
          <w:tab w:val="clear" w:pos="-720"/>
          <w:tab w:val="clear" w:pos="0"/>
          <w:tab w:val="clear" w:pos="720"/>
          <w:tab w:val="center" w:pos="4680"/>
        </w:tabs>
        <w:ind w:left="0" w:firstLine="0"/>
        <w:rPr>
          <w:sz w:val="24"/>
          <w:szCs w:val="24"/>
        </w:rPr>
      </w:pPr>
      <w:r>
        <w:rPr>
          <w:b/>
          <w:bCs/>
          <w:sz w:val="24"/>
          <w:szCs w:val="24"/>
        </w:rPr>
        <w:tab/>
        <w:t>END OF SECTION</w:t>
      </w:r>
    </w:p>
    <w:sectPr w:rsidR="00811268" w:rsidSect="00811268">
      <w:type w:val="continuous"/>
      <w:pgSz w:w="12240" w:h="15840"/>
      <w:pgMar w:top="1080" w:right="1440" w:bottom="720" w:left="1440" w:header="108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268" w:rsidRDefault="00811268">
      <w:pPr>
        <w:widowControl/>
        <w:spacing w:line="20" w:lineRule="exact"/>
        <w:rPr>
          <w:rFonts w:cs="Times New Roman"/>
          <w:sz w:val="24"/>
          <w:szCs w:val="24"/>
        </w:rPr>
      </w:pPr>
    </w:p>
  </w:endnote>
  <w:endnote w:type="continuationSeparator" w:id="0">
    <w:p w:rsidR="00811268" w:rsidRDefault="00811268">
      <w:pPr>
        <w:pStyle w:val="PART32a"/>
      </w:pPr>
      <w:r>
        <w:rPr>
          <w:sz w:val="24"/>
          <w:szCs w:val="24"/>
        </w:rPr>
        <w:t>A.</w:t>
      </w:r>
      <w:r>
        <w:rPr>
          <w:sz w:val="24"/>
          <w:szCs w:val="24"/>
        </w:rPr>
        <w:tab/>
        <w:t xml:space="preserve"> </w:t>
      </w:r>
    </w:p>
  </w:endnote>
  <w:endnote w:type="continuationNotice" w:id="1">
    <w:p w:rsidR="00811268" w:rsidRDefault="00811268">
      <w:pPr>
        <w:pStyle w:val="PART32a"/>
      </w:pPr>
      <w:r>
        <w:rPr>
          <w:sz w:val="24"/>
          <w:szCs w:val="24"/>
        </w:rPr>
        <w:t>A.</w:t>
      </w:r>
      <w:r>
        <w:rPr>
          <w:sz w:val="24"/>
          <w:szCs w:val="24"/>
        </w:rPr>
        <w:tab/>
        <w:t xml:space="preserve"> </w:t>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Univers Condensed">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Bold">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268" w:rsidRDefault="0081126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13</w:t>
    </w:r>
    <w:r>
      <w:rPr>
        <w:b/>
        <w:bCs/>
      </w:rPr>
      <w:fldChar w:fldCharType="end"/>
    </w:r>
  </w:p>
  <w:p w:rsidR="00811268" w:rsidRDefault="00811268">
    <w:pPr>
      <w:tabs>
        <w:tab w:val="left" w:pos="1290"/>
      </w:tabs>
      <w:suppressAutoHyphens/>
      <w:rPr>
        <w:rFonts w:ascii="Arial" w:hAnsi="Arial" w:cs="Arial"/>
        <w:sz w:val="18"/>
        <w:szCs w:val="18"/>
      </w:rPr>
    </w:pPr>
    <w:r>
      <w:rPr>
        <w:rFonts w:ascii="Arial" w:hAnsi="Arial" w:cs="Arial"/>
        <w:sz w:val="18"/>
        <w:szCs w:val="18"/>
      </w:rPr>
      <w:tab/>
      <w:t>082312    CRL/08 41 13 Aluminum Framed Entrances and Storefronts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268" w:rsidRDefault="00811268">
      <w:pPr>
        <w:pStyle w:val="PART32a"/>
      </w:pPr>
      <w:r>
        <w:rPr>
          <w:sz w:val="24"/>
          <w:szCs w:val="24"/>
        </w:rPr>
        <w:t>A.</w:t>
      </w:r>
      <w:r>
        <w:rPr>
          <w:sz w:val="24"/>
          <w:szCs w:val="24"/>
        </w:rPr>
        <w:tab/>
      </w:r>
      <w:r>
        <w:rPr>
          <w:sz w:val="24"/>
          <w:szCs w:val="24"/>
        </w:rPr>
        <w:separator/>
      </w:r>
    </w:p>
  </w:footnote>
  <w:footnote w:type="continuationSeparator" w:id="0">
    <w:p w:rsidR="00811268" w:rsidRDefault="00811268">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268" w:rsidRDefault="00811268">
    <w:pPr>
      <w:pStyle w:val="Header"/>
      <w:jc w:val="right"/>
    </w:pPr>
    <w:r>
      <w:rPr>
        <w:sz w:val="18"/>
        <w:szCs w:val="18"/>
      </w:rPr>
      <w:t xml:space="preserve">Page </w:t>
    </w:r>
    <w:r>
      <w:rPr>
        <w:b/>
        <w:bCs/>
        <w:sz w:val="18"/>
        <w:szCs w:val="18"/>
      </w:rPr>
      <w:fldChar w:fldCharType="begin"/>
    </w:r>
    <w:r>
      <w:rPr>
        <w:b/>
        <w:bCs/>
        <w:sz w:val="18"/>
        <w:szCs w:val="18"/>
      </w:rPr>
      <w:instrText xml:space="preserve"> PAGE </w:instrText>
    </w:r>
    <w:r>
      <w:rPr>
        <w:b/>
        <w:bCs/>
        <w:sz w:val="18"/>
        <w:szCs w:val="18"/>
      </w:rPr>
      <w:fldChar w:fldCharType="separate"/>
    </w:r>
    <w:r>
      <w:rPr>
        <w:b/>
        <w:bCs/>
        <w:noProof/>
        <w:sz w:val="18"/>
        <w:szCs w:val="18"/>
      </w:rPr>
      <w:t>1</w:t>
    </w:r>
    <w:r>
      <w:rPr>
        <w:b/>
        <w:bCs/>
        <w:sz w:val="18"/>
        <w:szCs w:val="18"/>
      </w:rPr>
      <w:fldChar w:fldCharType="end"/>
    </w:r>
    <w:r>
      <w:rPr>
        <w:sz w:val="18"/>
        <w:szCs w:val="18"/>
      </w:rPr>
      <w:t xml:space="preserve"> of </w:t>
    </w:r>
    <w:r>
      <w:rPr>
        <w:b/>
        <w:bCs/>
        <w:sz w:val="18"/>
        <w:szCs w:val="18"/>
      </w:rPr>
      <w:fldChar w:fldCharType="begin"/>
    </w:r>
    <w:r>
      <w:rPr>
        <w:b/>
        <w:bCs/>
        <w:sz w:val="18"/>
        <w:szCs w:val="18"/>
      </w:rPr>
      <w:instrText xml:space="preserve"> NUMPAGES  </w:instrText>
    </w:r>
    <w:r>
      <w:rPr>
        <w:b/>
        <w:bCs/>
        <w:sz w:val="18"/>
        <w:szCs w:val="18"/>
      </w:rPr>
      <w:fldChar w:fldCharType="separate"/>
    </w:r>
    <w:r>
      <w:rPr>
        <w:b/>
        <w:bCs/>
        <w:noProof/>
        <w:sz w:val="18"/>
        <w:szCs w:val="18"/>
      </w:rPr>
      <w:t>13</w:t>
    </w:r>
    <w:r>
      <w:rPr>
        <w:b/>
        <w:bCs/>
        <w:sz w:val="18"/>
        <w:szCs w:val="18"/>
      </w:rPr>
      <w:fldChar w:fldCharType="end"/>
    </w:r>
  </w:p>
  <w:p w:rsidR="00811268" w:rsidRDefault="008112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08CC"/>
    <w:multiLevelType w:val="singleLevel"/>
    <w:tmpl w:val="71D450A4"/>
    <w:lvl w:ilvl="0">
      <w:start w:val="2"/>
      <w:numFmt w:val="decimal"/>
      <w:lvlText w:val="%1. "/>
      <w:legacy w:legacy="1" w:legacySpace="0" w:legacyIndent="360"/>
      <w:lvlJc w:val="left"/>
      <w:pPr>
        <w:ind w:left="1267" w:hanging="360"/>
      </w:pPr>
      <w:rPr>
        <w:rFonts w:ascii="Arial" w:hAnsi="Arial" w:cs="Arial" w:hint="default"/>
        <w:b w:val="0"/>
        <w:bCs w:val="0"/>
        <w:i w:val="0"/>
        <w:iCs w:val="0"/>
        <w:sz w:val="24"/>
        <w:szCs w:val="24"/>
      </w:rPr>
    </w:lvl>
  </w:abstractNum>
  <w:abstractNum w:abstractNumId="1">
    <w:nsid w:val="03A15CDD"/>
    <w:multiLevelType w:val="singleLevel"/>
    <w:tmpl w:val="78A26B7C"/>
    <w:lvl w:ilvl="0">
      <w:numFmt w:val="upperRoman"/>
      <w:lvlText w:val="%1."/>
      <w:legacy w:legacy="1" w:legacySpace="0" w:legacyIndent="0"/>
      <w:lvlJc w:val="left"/>
      <w:rPr>
        <w:rFonts w:ascii="Times New Roman" w:hAnsi="Times New Roman" w:cs="Times New Roman"/>
      </w:rPr>
    </w:lvl>
  </w:abstractNum>
  <w:abstractNum w:abstractNumId="2">
    <w:nsid w:val="05B059DD"/>
    <w:multiLevelType w:val="singleLevel"/>
    <w:tmpl w:val="81C4E4A4"/>
    <w:lvl w:ilvl="0">
      <w:start w:val="1"/>
      <w:numFmt w:val="decimal"/>
      <w:lvlText w:val="%1."/>
      <w:legacy w:legacy="1" w:legacySpace="0" w:legacyIndent="0"/>
      <w:lvlJc w:val="left"/>
      <w:rPr>
        <w:rFonts w:ascii="Times New Roman" w:hAnsi="Times New Roman" w:cs="Times New Roman"/>
      </w:rPr>
    </w:lvl>
  </w:abstractNum>
  <w:abstractNum w:abstractNumId="3">
    <w:nsid w:val="09454E62"/>
    <w:multiLevelType w:val="singleLevel"/>
    <w:tmpl w:val="8620126C"/>
    <w:lvl w:ilvl="0">
      <w:start w:val="4"/>
      <w:numFmt w:val="upperLetter"/>
      <w:lvlText w:val="%1. "/>
      <w:legacy w:legacy="1" w:legacySpace="0" w:legacyIndent="360"/>
      <w:lvlJc w:val="left"/>
      <w:pPr>
        <w:ind w:left="662" w:hanging="360"/>
      </w:pPr>
      <w:rPr>
        <w:rFonts w:ascii="Arial" w:hAnsi="Arial" w:cs="Arial" w:hint="default"/>
        <w:b w:val="0"/>
        <w:bCs w:val="0"/>
        <w:i w:val="0"/>
        <w:iCs w:val="0"/>
        <w:sz w:val="20"/>
        <w:szCs w:val="20"/>
      </w:rPr>
    </w:lvl>
  </w:abstractNum>
  <w:abstractNum w:abstractNumId="4">
    <w:nsid w:val="0D397F95"/>
    <w:multiLevelType w:val="singleLevel"/>
    <w:tmpl w:val="A238BB2E"/>
    <w:lvl w:ilvl="0">
      <w:start w:val="9"/>
      <w:numFmt w:val="decimal"/>
      <w:lvlText w:val="%1. "/>
      <w:legacy w:legacy="1" w:legacySpace="0" w:legacyIndent="360"/>
      <w:lvlJc w:val="left"/>
      <w:pPr>
        <w:ind w:left="1267" w:hanging="360"/>
      </w:pPr>
      <w:rPr>
        <w:rFonts w:ascii="Arial" w:hAnsi="Arial" w:cs="Arial" w:hint="default"/>
        <w:b w:val="0"/>
        <w:bCs w:val="0"/>
        <w:i w:val="0"/>
        <w:iCs w:val="0"/>
        <w:sz w:val="24"/>
        <w:szCs w:val="24"/>
      </w:rPr>
    </w:lvl>
  </w:abstractNum>
  <w:abstractNum w:abstractNumId="5">
    <w:nsid w:val="16C370FA"/>
    <w:multiLevelType w:val="hybridMultilevel"/>
    <w:tmpl w:val="8674843E"/>
    <w:lvl w:ilvl="0" w:tplc="59D6CDE6">
      <w:start w:val="10"/>
      <w:numFmt w:val="upperLetter"/>
      <w:lvlText w:val="%1."/>
      <w:lvlJc w:val="left"/>
      <w:pPr>
        <w:tabs>
          <w:tab w:val="num" w:pos="902"/>
        </w:tabs>
        <w:ind w:left="902" w:hanging="60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abstractNum w:abstractNumId="6">
    <w:nsid w:val="18024C7A"/>
    <w:multiLevelType w:val="hybridMultilevel"/>
    <w:tmpl w:val="81C4E4A4"/>
    <w:lvl w:ilvl="0" w:tplc="36606B72">
      <w:start w:val="1"/>
      <w:numFmt w:val="decimal"/>
      <w:lvlText w:val="%1."/>
      <w:lvlJc w:val="left"/>
      <w:pPr>
        <w:tabs>
          <w:tab w:val="num" w:pos="1357"/>
        </w:tabs>
        <w:ind w:left="1357" w:hanging="450"/>
      </w:pPr>
      <w:rPr>
        <w:rFonts w:ascii="Times New Roman" w:hAnsi="Times New Roman" w:cs="Times New Roman" w:hint="default"/>
      </w:rPr>
    </w:lvl>
    <w:lvl w:ilvl="1" w:tplc="04090019">
      <w:start w:val="1"/>
      <w:numFmt w:val="lowerLetter"/>
      <w:lvlText w:val="%2."/>
      <w:lvlJc w:val="left"/>
      <w:pPr>
        <w:tabs>
          <w:tab w:val="num" w:pos="1987"/>
        </w:tabs>
        <w:ind w:left="1987" w:hanging="360"/>
      </w:pPr>
      <w:rPr>
        <w:rFonts w:ascii="Times New Roman" w:hAnsi="Times New Roman" w:cs="Times New Roman"/>
      </w:rPr>
    </w:lvl>
    <w:lvl w:ilvl="2" w:tplc="0409001B">
      <w:start w:val="1"/>
      <w:numFmt w:val="lowerRoman"/>
      <w:lvlText w:val="%3."/>
      <w:lvlJc w:val="right"/>
      <w:pPr>
        <w:tabs>
          <w:tab w:val="num" w:pos="2707"/>
        </w:tabs>
        <w:ind w:left="2707" w:hanging="180"/>
      </w:pPr>
      <w:rPr>
        <w:rFonts w:ascii="Times New Roman" w:hAnsi="Times New Roman" w:cs="Times New Roman"/>
      </w:rPr>
    </w:lvl>
    <w:lvl w:ilvl="3" w:tplc="0409000F">
      <w:start w:val="1"/>
      <w:numFmt w:val="decimal"/>
      <w:lvlText w:val="%4."/>
      <w:lvlJc w:val="left"/>
      <w:pPr>
        <w:tabs>
          <w:tab w:val="num" w:pos="3427"/>
        </w:tabs>
        <w:ind w:left="3427" w:hanging="360"/>
      </w:pPr>
      <w:rPr>
        <w:rFonts w:ascii="Times New Roman" w:hAnsi="Times New Roman" w:cs="Times New Roman"/>
      </w:rPr>
    </w:lvl>
    <w:lvl w:ilvl="4" w:tplc="04090019">
      <w:start w:val="1"/>
      <w:numFmt w:val="lowerLetter"/>
      <w:lvlText w:val="%5."/>
      <w:lvlJc w:val="left"/>
      <w:pPr>
        <w:tabs>
          <w:tab w:val="num" w:pos="4147"/>
        </w:tabs>
        <w:ind w:left="4147" w:hanging="360"/>
      </w:pPr>
      <w:rPr>
        <w:rFonts w:ascii="Times New Roman" w:hAnsi="Times New Roman" w:cs="Times New Roman"/>
      </w:rPr>
    </w:lvl>
    <w:lvl w:ilvl="5" w:tplc="0409001B">
      <w:start w:val="1"/>
      <w:numFmt w:val="lowerRoman"/>
      <w:lvlText w:val="%6."/>
      <w:lvlJc w:val="right"/>
      <w:pPr>
        <w:tabs>
          <w:tab w:val="num" w:pos="4867"/>
        </w:tabs>
        <w:ind w:left="4867" w:hanging="180"/>
      </w:pPr>
      <w:rPr>
        <w:rFonts w:ascii="Times New Roman" w:hAnsi="Times New Roman" w:cs="Times New Roman"/>
      </w:rPr>
    </w:lvl>
    <w:lvl w:ilvl="6" w:tplc="0409000F">
      <w:start w:val="1"/>
      <w:numFmt w:val="decimal"/>
      <w:lvlText w:val="%7."/>
      <w:lvlJc w:val="left"/>
      <w:pPr>
        <w:tabs>
          <w:tab w:val="num" w:pos="5587"/>
        </w:tabs>
        <w:ind w:left="5587" w:hanging="360"/>
      </w:pPr>
      <w:rPr>
        <w:rFonts w:ascii="Times New Roman" w:hAnsi="Times New Roman" w:cs="Times New Roman"/>
      </w:rPr>
    </w:lvl>
    <w:lvl w:ilvl="7" w:tplc="04090019">
      <w:start w:val="1"/>
      <w:numFmt w:val="lowerLetter"/>
      <w:lvlText w:val="%8."/>
      <w:lvlJc w:val="left"/>
      <w:pPr>
        <w:tabs>
          <w:tab w:val="num" w:pos="6307"/>
        </w:tabs>
        <w:ind w:left="6307" w:hanging="360"/>
      </w:pPr>
      <w:rPr>
        <w:rFonts w:ascii="Times New Roman" w:hAnsi="Times New Roman" w:cs="Times New Roman"/>
      </w:rPr>
    </w:lvl>
    <w:lvl w:ilvl="8" w:tplc="0409001B">
      <w:start w:val="1"/>
      <w:numFmt w:val="lowerRoman"/>
      <w:lvlText w:val="%9."/>
      <w:lvlJc w:val="right"/>
      <w:pPr>
        <w:tabs>
          <w:tab w:val="num" w:pos="7027"/>
        </w:tabs>
        <w:ind w:left="7027" w:hanging="180"/>
      </w:pPr>
      <w:rPr>
        <w:rFonts w:ascii="Times New Roman" w:hAnsi="Times New Roman" w:cs="Times New Roman"/>
      </w:rPr>
    </w:lvl>
  </w:abstractNum>
  <w:abstractNum w:abstractNumId="7">
    <w:nsid w:val="19C004CD"/>
    <w:multiLevelType w:val="singleLevel"/>
    <w:tmpl w:val="1A42D7FE"/>
    <w:lvl w:ilvl="0">
      <w:start w:val="1"/>
      <w:numFmt w:val="upperLetter"/>
      <w:lvlText w:val="%1."/>
      <w:legacy w:legacy="1" w:legacySpace="0" w:legacyIndent="0"/>
      <w:lvlJc w:val="left"/>
      <w:rPr>
        <w:rFonts w:ascii="Times New Roman" w:hAnsi="Times New Roman" w:cs="Times New Roman"/>
      </w:rPr>
    </w:lvl>
  </w:abstractNum>
  <w:abstractNum w:abstractNumId="8">
    <w:nsid w:val="1D101A6B"/>
    <w:multiLevelType w:val="singleLevel"/>
    <w:tmpl w:val="72B047D6"/>
    <w:lvl w:ilvl="0">
      <w:start w:val="1"/>
      <w:numFmt w:val="decimal"/>
      <w:lvlText w:val="%1. "/>
      <w:legacy w:legacy="1" w:legacySpace="0" w:legacyIndent="360"/>
      <w:lvlJc w:val="left"/>
      <w:pPr>
        <w:ind w:left="1267" w:hanging="360"/>
      </w:pPr>
      <w:rPr>
        <w:rFonts w:ascii="Arial" w:hAnsi="Arial" w:cs="Arial" w:hint="default"/>
        <w:b w:val="0"/>
        <w:bCs w:val="0"/>
        <w:i w:val="0"/>
        <w:iCs w:val="0"/>
        <w:sz w:val="24"/>
        <w:szCs w:val="24"/>
      </w:rPr>
    </w:lvl>
  </w:abstractNum>
  <w:abstractNum w:abstractNumId="9">
    <w:nsid w:val="23390136"/>
    <w:multiLevelType w:val="singleLevel"/>
    <w:tmpl w:val="6F70826C"/>
    <w:lvl w:ilvl="0">
      <w:start w:val="5"/>
      <w:numFmt w:val="decimal"/>
      <w:lvlText w:val="%1. "/>
      <w:legacy w:legacy="1" w:legacySpace="0" w:legacyIndent="360"/>
      <w:lvlJc w:val="left"/>
      <w:pPr>
        <w:ind w:left="1267" w:hanging="360"/>
      </w:pPr>
      <w:rPr>
        <w:rFonts w:ascii="Times New Roman" w:hAnsi="Times New Roman" w:cs="Times New Roman" w:hint="default"/>
        <w:b w:val="0"/>
        <w:bCs w:val="0"/>
        <w:i w:val="0"/>
        <w:iCs w:val="0"/>
        <w:sz w:val="24"/>
        <w:szCs w:val="24"/>
      </w:rPr>
    </w:lvl>
  </w:abstractNum>
  <w:abstractNum w:abstractNumId="10">
    <w:nsid w:val="25A8682C"/>
    <w:multiLevelType w:val="singleLevel"/>
    <w:tmpl w:val="E87C8516"/>
    <w:lvl w:ilvl="0">
      <w:start w:val="1"/>
      <w:numFmt w:val="decimal"/>
      <w:lvlText w:val="%1. "/>
      <w:legacy w:legacy="1" w:legacySpace="0" w:legacyIndent="360"/>
      <w:lvlJc w:val="left"/>
      <w:pPr>
        <w:ind w:left="1267" w:hanging="360"/>
      </w:pPr>
      <w:rPr>
        <w:rFonts w:ascii="Times New Roman" w:hAnsi="Times New Roman" w:cs="Times New Roman" w:hint="default"/>
        <w:b w:val="0"/>
        <w:bCs w:val="0"/>
        <w:i w:val="0"/>
        <w:iCs w:val="0"/>
        <w:sz w:val="24"/>
        <w:szCs w:val="24"/>
      </w:rPr>
    </w:lvl>
  </w:abstractNum>
  <w:abstractNum w:abstractNumId="11">
    <w:nsid w:val="2D2063E0"/>
    <w:multiLevelType w:val="hybridMultilevel"/>
    <w:tmpl w:val="E126F4DA"/>
    <w:lvl w:ilvl="0" w:tplc="E416AC10">
      <w:start w:val="1"/>
      <w:numFmt w:val="decimal"/>
      <w:lvlText w:val="%1."/>
      <w:lvlJc w:val="left"/>
      <w:pPr>
        <w:tabs>
          <w:tab w:val="num" w:pos="1267"/>
        </w:tabs>
        <w:ind w:left="1267" w:hanging="360"/>
      </w:pPr>
      <w:rPr>
        <w:rFonts w:ascii="Times New Roman" w:hAnsi="Times New Roman" w:cs="Times New Roman" w:hint="default"/>
        <w:b w:val="0"/>
        <w:bCs w:val="0"/>
      </w:rPr>
    </w:lvl>
    <w:lvl w:ilvl="1" w:tplc="04090019">
      <w:start w:val="1"/>
      <w:numFmt w:val="lowerLetter"/>
      <w:lvlText w:val="%2."/>
      <w:lvlJc w:val="left"/>
      <w:pPr>
        <w:tabs>
          <w:tab w:val="num" w:pos="1987"/>
        </w:tabs>
        <w:ind w:left="1987" w:hanging="360"/>
      </w:pPr>
      <w:rPr>
        <w:rFonts w:ascii="Times New Roman" w:hAnsi="Times New Roman" w:cs="Times New Roman"/>
      </w:rPr>
    </w:lvl>
    <w:lvl w:ilvl="2" w:tplc="0409001B">
      <w:start w:val="1"/>
      <w:numFmt w:val="lowerRoman"/>
      <w:lvlText w:val="%3."/>
      <w:lvlJc w:val="right"/>
      <w:pPr>
        <w:tabs>
          <w:tab w:val="num" w:pos="2707"/>
        </w:tabs>
        <w:ind w:left="2707" w:hanging="180"/>
      </w:pPr>
      <w:rPr>
        <w:rFonts w:ascii="Times New Roman" w:hAnsi="Times New Roman" w:cs="Times New Roman"/>
      </w:rPr>
    </w:lvl>
    <w:lvl w:ilvl="3" w:tplc="0409000F">
      <w:start w:val="1"/>
      <w:numFmt w:val="decimal"/>
      <w:lvlText w:val="%4."/>
      <w:lvlJc w:val="left"/>
      <w:pPr>
        <w:tabs>
          <w:tab w:val="num" w:pos="3427"/>
        </w:tabs>
        <w:ind w:left="3427" w:hanging="360"/>
      </w:pPr>
      <w:rPr>
        <w:rFonts w:ascii="Times New Roman" w:hAnsi="Times New Roman" w:cs="Times New Roman"/>
      </w:rPr>
    </w:lvl>
    <w:lvl w:ilvl="4" w:tplc="04090019">
      <w:start w:val="1"/>
      <w:numFmt w:val="lowerLetter"/>
      <w:lvlText w:val="%5."/>
      <w:lvlJc w:val="left"/>
      <w:pPr>
        <w:tabs>
          <w:tab w:val="num" w:pos="4147"/>
        </w:tabs>
        <w:ind w:left="4147" w:hanging="360"/>
      </w:pPr>
      <w:rPr>
        <w:rFonts w:ascii="Times New Roman" w:hAnsi="Times New Roman" w:cs="Times New Roman"/>
      </w:rPr>
    </w:lvl>
    <w:lvl w:ilvl="5" w:tplc="0409001B">
      <w:start w:val="1"/>
      <w:numFmt w:val="lowerRoman"/>
      <w:lvlText w:val="%6."/>
      <w:lvlJc w:val="right"/>
      <w:pPr>
        <w:tabs>
          <w:tab w:val="num" w:pos="4867"/>
        </w:tabs>
        <w:ind w:left="4867" w:hanging="180"/>
      </w:pPr>
      <w:rPr>
        <w:rFonts w:ascii="Times New Roman" w:hAnsi="Times New Roman" w:cs="Times New Roman"/>
      </w:rPr>
    </w:lvl>
    <w:lvl w:ilvl="6" w:tplc="0409000F">
      <w:start w:val="1"/>
      <w:numFmt w:val="decimal"/>
      <w:lvlText w:val="%7."/>
      <w:lvlJc w:val="left"/>
      <w:pPr>
        <w:tabs>
          <w:tab w:val="num" w:pos="5587"/>
        </w:tabs>
        <w:ind w:left="5587" w:hanging="360"/>
      </w:pPr>
      <w:rPr>
        <w:rFonts w:ascii="Times New Roman" w:hAnsi="Times New Roman" w:cs="Times New Roman"/>
      </w:rPr>
    </w:lvl>
    <w:lvl w:ilvl="7" w:tplc="04090019">
      <w:start w:val="1"/>
      <w:numFmt w:val="lowerLetter"/>
      <w:lvlText w:val="%8."/>
      <w:lvlJc w:val="left"/>
      <w:pPr>
        <w:tabs>
          <w:tab w:val="num" w:pos="6307"/>
        </w:tabs>
        <w:ind w:left="6307" w:hanging="360"/>
      </w:pPr>
      <w:rPr>
        <w:rFonts w:ascii="Times New Roman" w:hAnsi="Times New Roman" w:cs="Times New Roman"/>
      </w:rPr>
    </w:lvl>
    <w:lvl w:ilvl="8" w:tplc="0409001B">
      <w:start w:val="1"/>
      <w:numFmt w:val="lowerRoman"/>
      <w:lvlText w:val="%9."/>
      <w:lvlJc w:val="right"/>
      <w:pPr>
        <w:tabs>
          <w:tab w:val="num" w:pos="7027"/>
        </w:tabs>
        <w:ind w:left="7027" w:hanging="180"/>
      </w:pPr>
      <w:rPr>
        <w:rFonts w:ascii="Times New Roman" w:hAnsi="Times New Roman" w:cs="Times New Roman"/>
      </w:rPr>
    </w:lvl>
  </w:abstractNum>
  <w:abstractNum w:abstractNumId="12">
    <w:nsid w:val="31456417"/>
    <w:multiLevelType w:val="multilevel"/>
    <w:tmpl w:val="17F436FC"/>
    <w:lvl w:ilvl="0">
      <w:start w:val="3"/>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3">
    <w:nsid w:val="37795471"/>
    <w:multiLevelType w:val="hybridMultilevel"/>
    <w:tmpl w:val="04C2D82A"/>
    <w:lvl w:ilvl="0" w:tplc="3E06FB08">
      <w:start w:val="1"/>
      <w:numFmt w:val="upperLetter"/>
      <w:lvlText w:val="%1."/>
      <w:lvlJc w:val="left"/>
      <w:pPr>
        <w:tabs>
          <w:tab w:val="num" w:pos="902"/>
        </w:tabs>
        <w:ind w:left="902" w:hanging="60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abstractNum w:abstractNumId="14">
    <w:nsid w:val="38FA1885"/>
    <w:multiLevelType w:val="hybridMultilevel"/>
    <w:tmpl w:val="CD32B1BA"/>
    <w:lvl w:ilvl="0" w:tplc="0409000F">
      <w:start w:val="1"/>
      <w:numFmt w:val="decimal"/>
      <w:lvlText w:val="%1."/>
      <w:lvlJc w:val="left"/>
      <w:pPr>
        <w:tabs>
          <w:tab w:val="num" w:pos="360"/>
        </w:tabs>
        <w:ind w:left="360" w:hanging="360"/>
      </w:pPr>
      <w:rPr>
        <w:rFonts w:ascii="Times New Roman" w:hAnsi="Times New Roman" w:cs="Times New Roman"/>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15">
    <w:nsid w:val="3A300F46"/>
    <w:multiLevelType w:val="singleLevel"/>
    <w:tmpl w:val="3AD2DB48"/>
    <w:lvl w:ilvl="0">
      <w:start w:val="6"/>
      <w:numFmt w:val="upperLetter"/>
      <w:lvlText w:val="%1. "/>
      <w:legacy w:legacy="1" w:legacySpace="0" w:legacyIndent="360"/>
      <w:lvlJc w:val="left"/>
      <w:pPr>
        <w:ind w:left="662" w:hanging="360"/>
      </w:pPr>
      <w:rPr>
        <w:rFonts w:ascii="Arial" w:hAnsi="Arial" w:cs="Arial" w:hint="default"/>
        <w:b w:val="0"/>
        <w:bCs w:val="0"/>
        <w:i w:val="0"/>
        <w:iCs w:val="0"/>
        <w:sz w:val="24"/>
        <w:szCs w:val="24"/>
      </w:rPr>
    </w:lvl>
  </w:abstractNum>
  <w:abstractNum w:abstractNumId="16">
    <w:nsid w:val="416626FF"/>
    <w:multiLevelType w:val="singleLevel"/>
    <w:tmpl w:val="D5B668FC"/>
    <w:lvl w:ilvl="0">
      <w:start w:val="9"/>
      <w:numFmt w:val="decimal"/>
      <w:lvlText w:val="%1. "/>
      <w:legacy w:legacy="1" w:legacySpace="0" w:legacyIndent="360"/>
      <w:lvlJc w:val="left"/>
      <w:pPr>
        <w:ind w:left="1267" w:hanging="360"/>
      </w:pPr>
      <w:rPr>
        <w:rFonts w:ascii="Times New Roman" w:hAnsi="Times New Roman" w:cs="Times New Roman" w:hint="default"/>
        <w:b w:val="0"/>
        <w:bCs w:val="0"/>
        <w:i w:val="0"/>
        <w:iCs w:val="0"/>
        <w:sz w:val="24"/>
        <w:szCs w:val="24"/>
      </w:rPr>
    </w:lvl>
  </w:abstractNum>
  <w:abstractNum w:abstractNumId="17">
    <w:nsid w:val="486C23A9"/>
    <w:multiLevelType w:val="singleLevel"/>
    <w:tmpl w:val="78A26B7C"/>
    <w:lvl w:ilvl="0">
      <w:numFmt w:val="upperRoman"/>
      <w:lvlText w:val="%1."/>
      <w:legacy w:legacy="1" w:legacySpace="0" w:legacyIndent="0"/>
      <w:lvlJc w:val="left"/>
      <w:rPr>
        <w:rFonts w:ascii="Times New Roman" w:hAnsi="Times New Roman" w:cs="Times New Roman"/>
      </w:rPr>
    </w:lvl>
  </w:abstractNum>
  <w:abstractNum w:abstractNumId="18">
    <w:nsid w:val="4C81409F"/>
    <w:multiLevelType w:val="hybridMultilevel"/>
    <w:tmpl w:val="1A42D7FE"/>
    <w:lvl w:ilvl="0" w:tplc="4D3434AC">
      <w:start w:val="1"/>
      <w:numFmt w:val="upperLetter"/>
      <w:lvlText w:val="%1."/>
      <w:lvlJc w:val="left"/>
      <w:pPr>
        <w:tabs>
          <w:tab w:val="num" w:pos="902"/>
        </w:tabs>
        <w:ind w:left="902" w:hanging="60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abstractNum w:abstractNumId="19">
    <w:nsid w:val="54B02AF9"/>
    <w:multiLevelType w:val="hybridMultilevel"/>
    <w:tmpl w:val="40E02070"/>
    <w:lvl w:ilvl="0" w:tplc="377270FE">
      <w:start w:val="1"/>
      <w:numFmt w:val="upperRoman"/>
      <w:lvlText w:val="%1."/>
      <w:lvlJc w:val="left"/>
      <w:pPr>
        <w:tabs>
          <w:tab w:val="num" w:pos="1080"/>
        </w:tabs>
        <w:ind w:left="108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0">
    <w:nsid w:val="5C0E486D"/>
    <w:multiLevelType w:val="hybridMultilevel"/>
    <w:tmpl w:val="876234A4"/>
    <w:lvl w:ilvl="0" w:tplc="0409000F">
      <w:start w:val="1"/>
      <w:numFmt w:val="decimal"/>
      <w:lvlText w:val="%1."/>
      <w:lvlJc w:val="left"/>
      <w:pPr>
        <w:tabs>
          <w:tab w:val="num" w:pos="1627"/>
        </w:tabs>
        <w:ind w:left="1627" w:hanging="360"/>
      </w:pPr>
      <w:rPr>
        <w:rFonts w:ascii="Times New Roman" w:hAnsi="Times New Roman" w:cs="Times New Roman"/>
      </w:rPr>
    </w:lvl>
    <w:lvl w:ilvl="1" w:tplc="04090019">
      <w:start w:val="1"/>
      <w:numFmt w:val="lowerLetter"/>
      <w:lvlText w:val="%2."/>
      <w:lvlJc w:val="left"/>
      <w:pPr>
        <w:tabs>
          <w:tab w:val="num" w:pos="2347"/>
        </w:tabs>
        <w:ind w:left="2347" w:hanging="360"/>
      </w:pPr>
      <w:rPr>
        <w:rFonts w:ascii="Times New Roman" w:hAnsi="Times New Roman" w:cs="Times New Roman"/>
      </w:rPr>
    </w:lvl>
    <w:lvl w:ilvl="2" w:tplc="0409001B">
      <w:start w:val="1"/>
      <w:numFmt w:val="lowerRoman"/>
      <w:lvlText w:val="%3."/>
      <w:lvlJc w:val="right"/>
      <w:pPr>
        <w:tabs>
          <w:tab w:val="num" w:pos="3067"/>
        </w:tabs>
        <w:ind w:left="3067" w:hanging="180"/>
      </w:pPr>
      <w:rPr>
        <w:rFonts w:ascii="Times New Roman" w:hAnsi="Times New Roman" w:cs="Times New Roman"/>
      </w:rPr>
    </w:lvl>
    <w:lvl w:ilvl="3" w:tplc="0409000F">
      <w:start w:val="1"/>
      <w:numFmt w:val="decimal"/>
      <w:lvlText w:val="%4."/>
      <w:lvlJc w:val="left"/>
      <w:pPr>
        <w:tabs>
          <w:tab w:val="num" w:pos="3787"/>
        </w:tabs>
        <w:ind w:left="3787" w:hanging="360"/>
      </w:pPr>
      <w:rPr>
        <w:rFonts w:ascii="Times New Roman" w:hAnsi="Times New Roman" w:cs="Times New Roman"/>
      </w:rPr>
    </w:lvl>
    <w:lvl w:ilvl="4" w:tplc="04090019">
      <w:start w:val="1"/>
      <w:numFmt w:val="lowerLetter"/>
      <w:lvlText w:val="%5."/>
      <w:lvlJc w:val="left"/>
      <w:pPr>
        <w:tabs>
          <w:tab w:val="num" w:pos="4507"/>
        </w:tabs>
        <w:ind w:left="4507" w:hanging="360"/>
      </w:pPr>
      <w:rPr>
        <w:rFonts w:ascii="Times New Roman" w:hAnsi="Times New Roman" w:cs="Times New Roman"/>
      </w:rPr>
    </w:lvl>
    <w:lvl w:ilvl="5" w:tplc="0409001B">
      <w:start w:val="1"/>
      <w:numFmt w:val="lowerRoman"/>
      <w:lvlText w:val="%6."/>
      <w:lvlJc w:val="right"/>
      <w:pPr>
        <w:tabs>
          <w:tab w:val="num" w:pos="5227"/>
        </w:tabs>
        <w:ind w:left="5227" w:hanging="180"/>
      </w:pPr>
      <w:rPr>
        <w:rFonts w:ascii="Times New Roman" w:hAnsi="Times New Roman" w:cs="Times New Roman"/>
      </w:rPr>
    </w:lvl>
    <w:lvl w:ilvl="6" w:tplc="0409000F">
      <w:start w:val="1"/>
      <w:numFmt w:val="decimal"/>
      <w:lvlText w:val="%7."/>
      <w:lvlJc w:val="left"/>
      <w:pPr>
        <w:tabs>
          <w:tab w:val="num" w:pos="5947"/>
        </w:tabs>
        <w:ind w:left="5947" w:hanging="360"/>
      </w:pPr>
      <w:rPr>
        <w:rFonts w:ascii="Times New Roman" w:hAnsi="Times New Roman" w:cs="Times New Roman"/>
      </w:rPr>
    </w:lvl>
    <w:lvl w:ilvl="7" w:tplc="04090019">
      <w:start w:val="1"/>
      <w:numFmt w:val="lowerLetter"/>
      <w:lvlText w:val="%8."/>
      <w:lvlJc w:val="left"/>
      <w:pPr>
        <w:tabs>
          <w:tab w:val="num" w:pos="6667"/>
        </w:tabs>
        <w:ind w:left="6667" w:hanging="360"/>
      </w:pPr>
      <w:rPr>
        <w:rFonts w:ascii="Times New Roman" w:hAnsi="Times New Roman" w:cs="Times New Roman"/>
      </w:rPr>
    </w:lvl>
    <w:lvl w:ilvl="8" w:tplc="0409001B">
      <w:start w:val="1"/>
      <w:numFmt w:val="lowerRoman"/>
      <w:lvlText w:val="%9."/>
      <w:lvlJc w:val="right"/>
      <w:pPr>
        <w:tabs>
          <w:tab w:val="num" w:pos="7387"/>
        </w:tabs>
        <w:ind w:left="7387" w:hanging="180"/>
      </w:pPr>
      <w:rPr>
        <w:rFonts w:ascii="Times New Roman" w:hAnsi="Times New Roman" w:cs="Times New Roman"/>
      </w:rPr>
    </w:lvl>
  </w:abstractNum>
  <w:abstractNum w:abstractNumId="21">
    <w:nsid w:val="5C5B4A7B"/>
    <w:multiLevelType w:val="singleLevel"/>
    <w:tmpl w:val="F00A72FE"/>
    <w:lvl w:ilvl="0">
      <w:start w:val="2"/>
      <w:numFmt w:val="decimal"/>
      <w:lvlText w:val="%1. "/>
      <w:legacy w:legacy="1" w:legacySpace="0" w:legacyIndent="360"/>
      <w:lvlJc w:val="left"/>
      <w:pPr>
        <w:ind w:left="1267" w:hanging="360"/>
      </w:pPr>
      <w:rPr>
        <w:rFonts w:ascii="Times New Roman" w:hAnsi="Times New Roman" w:cs="Times New Roman" w:hint="default"/>
        <w:b w:val="0"/>
        <w:bCs w:val="0"/>
        <w:i w:val="0"/>
        <w:iCs w:val="0"/>
        <w:sz w:val="24"/>
        <w:szCs w:val="24"/>
      </w:rPr>
    </w:lvl>
  </w:abstractNum>
  <w:abstractNum w:abstractNumId="22">
    <w:nsid w:val="620A77B9"/>
    <w:multiLevelType w:val="hybridMultilevel"/>
    <w:tmpl w:val="4CF81F08"/>
    <w:lvl w:ilvl="0" w:tplc="5FCED29C">
      <w:start w:val="1"/>
      <w:numFmt w:val="upperRoman"/>
      <w:lvlText w:val="%1."/>
      <w:lvlJc w:val="left"/>
      <w:pPr>
        <w:tabs>
          <w:tab w:val="num" w:pos="1140"/>
        </w:tabs>
        <w:ind w:left="1140" w:hanging="720"/>
      </w:pPr>
      <w:rPr>
        <w:rFonts w:ascii="Times New Roman" w:hAnsi="Times New Roman" w:cs="Times New Roman" w:hint="default"/>
      </w:rPr>
    </w:lvl>
    <w:lvl w:ilvl="1" w:tplc="04090019">
      <w:start w:val="1"/>
      <w:numFmt w:val="lowerLetter"/>
      <w:lvlText w:val="%2."/>
      <w:lvlJc w:val="left"/>
      <w:pPr>
        <w:tabs>
          <w:tab w:val="num" w:pos="1500"/>
        </w:tabs>
        <w:ind w:left="1500" w:hanging="360"/>
      </w:pPr>
      <w:rPr>
        <w:rFonts w:ascii="Times New Roman" w:hAnsi="Times New Roman" w:cs="Times New Roman"/>
      </w:rPr>
    </w:lvl>
    <w:lvl w:ilvl="2" w:tplc="0409001B">
      <w:start w:val="1"/>
      <w:numFmt w:val="lowerRoman"/>
      <w:lvlText w:val="%3."/>
      <w:lvlJc w:val="right"/>
      <w:pPr>
        <w:tabs>
          <w:tab w:val="num" w:pos="2220"/>
        </w:tabs>
        <w:ind w:left="2220" w:hanging="180"/>
      </w:pPr>
      <w:rPr>
        <w:rFonts w:ascii="Times New Roman" w:hAnsi="Times New Roman" w:cs="Times New Roman"/>
      </w:rPr>
    </w:lvl>
    <w:lvl w:ilvl="3" w:tplc="0409000F">
      <w:start w:val="1"/>
      <w:numFmt w:val="decimal"/>
      <w:lvlText w:val="%4."/>
      <w:lvlJc w:val="left"/>
      <w:pPr>
        <w:tabs>
          <w:tab w:val="num" w:pos="2940"/>
        </w:tabs>
        <w:ind w:left="2940" w:hanging="360"/>
      </w:pPr>
      <w:rPr>
        <w:rFonts w:ascii="Times New Roman" w:hAnsi="Times New Roman" w:cs="Times New Roman"/>
      </w:rPr>
    </w:lvl>
    <w:lvl w:ilvl="4" w:tplc="04090019">
      <w:start w:val="1"/>
      <w:numFmt w:val="lowerLetter"/>
      <w:lvlText w:val="%5."/>
      <w:lvlJc w:val="left"/>
      <w:pPr>
        <w:tabs>
          <w:tab w:val="num" w:pos="3660"/>
        </w:tabs>
        <w:ind w:left="3660" w:hanging="360"/>
      </w:pPr>
      <w:rPr>
        <w:rFonts w:ascii="Times New Roman" w:hAnsi="Times New Roman" w:cs="Times New Roman"/>
      </w:rPr>
    </w:lvl>
    <w:lvl w:ilvl="5" w:tplc="0409001B">
      <w:start w:val="1"/>
      <w:numFmt w:val="lowerRoman"/>
      <w:lvlText w:val="%6."/>
      <w:lvlJc w:val="right"/>
      <w:pPr>
        <w:tabs>
          <w:tab w:val="num" w:pos="4380"/>
        </w:tabs>
        <w:ind w:left="4380" w:hanging="180"/>
      </w:pPr>
      <w:rPr>
        <w:rFonts w:ascii="Times New Roman" w:hAnsi="Times New Roman" w:cs="Times New Roman"/>
      </w:rPr>
    </w:lvl>
    <w:lvl w:ilvl="6" w:tplc="0409000F">
      <w:start w:val="1"/>
      <w:numFmt w:val="decimal"/>
      <w:lvlText w:val="%7."/>
      <w:lvlJc w:val="left"/>
      <w:pPr>
        <w:tabs>
          <w:tab w:val="num" w:pos="5100"/>
        </w:tabs>
        <w:ind w:left="5100" w:hanging="360"/>
      </w:pPr>
      <w:rPr>
        <w:rFonts w:ascii="Times New Roman" w:hAnsi="Times New Roman" w:cs="Times New Roman"/>
      </w:rPr>
    </w:lvl>
    <w:lvl w:ilvl="7" w:tplc="04090019">
      <w:start w:val="1"/>
      <w:numFmt w:val="lowerLetter"/>
      <w:lvlText w:val="%8."/>
      <w:lvlJc w:val="left"/>
      <w:pPr>
        <w:tabs>
          <w:tab w:val="num" w:pos="5820"/>
        </w:tabs>
        <w:ind w:left="5820" w:hanging="360"/>
      </w:pPr>
      <w:rPr>
        <w:rFonts w:ascii="Times New Roman" w:hAnsi="Times New Roman" w:cs="Times New Roman"/>
      </w:rPr>
    </w:lvl>
    <w:lvl w:ilvl="8" w:tplc="0409001B">
      <w:start w:val="1"/>
      <w:numFmt w:val="lowerRoman"/>
      <w:lvlText w:val="%9."/>
      <w:lvlJc w:val="right"/>
      <w:pPr>
        <w:tabs>
          <w:tab w:val="num" w:pos="6540"/>
        </w:tabs>
        <w:ind w:left="6540" w:hanging="180"/>
      </w:pPr>
      <w:rPr>
        <w:rFonts w:ascii="Times New Roman" w:hAnsi="Times New Roman" w:cs="Times New Roman"/>
      </w:rPr>
    </w:lvl>
  </w:abstractNum>
  <w:abstractNum w:abstractNumId="23">
    <w:nsid w:val="6D8D03B7"/>
    <w:multiLevelType w:val="hybridMultilevel"/>
    <w:tmpl w:val="296EB9C8"/>
    <w:lvl w:ilvl="0" w:tplc="EED4BE8A">
      <w:start w:val="1"/>
      <w:numFmt w:val="upperRoman"/>
      <w:lvlText w:val="%1."/>
      <w:lvlJc w:val="left"/>
      <w:pPr>
        <w:tabs>
          <w:tab w:val="num" w:pos="1022"/>
        </w:tabs>
        <w:ind w:left="1022" w:hanging="72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abstractNum w:abstractNumId="24">
    <w:nsid w:val="74CD2F25"/>
    <w:multiLevelType w:val="hybridMultilevel"/>
    <w:tmpl w:val="FBE2A8A2"/>
    <w:lvl w:ilvl="0" w:tplc="7DAEFBB6">
      <w:start w:val="11"/>
      <w:numFmt w:val="lowerLetter"/>
      <w:lvlText w:val="%1."/>
      <w:lvlJc w:val="left"/>
      <w:pPr>
        <w:tabs>
          <w:tab w:val="num" w:pos="902"/>
        </w:tabs>
        <w:ind w:left="902" w:hanging="600"/>
      </w:pPr>
      <w:rPr>
        <w:rFonts w:hint="default"/>
      </w:rPr>
    </w:lvl>
    <w:lvl w:ilvl="1" w:tplc="04090019">
      <w:start w:val="1"/>
      <w:numFmt w:val="lowerLetter"/>
      <w:lvlText w:val="%2."/>
      <w:lvlJc w:val="left"/>
      <w:pPr>
        <w:tabs>
          <w:tab w:val="num" w:pos="1382"/>
        </w:tabs>
        <w:ind w:left="1382" w:hanging="360"/>
      </w:pPr>
    </w:lvl>
    <w:lvl w:ilvl="2" w:tplc="0409001B">
      <w:start w:val="1"/>
      <w:numFmt w:val="lowerRoman"/>
      <w:lvlText w:val="%3."/>
      <w:lvlJc w:val="right"/>
      <w:pPr>
        <w:tabs>
          <w:tab w:val="num" w:pos="2102"/>
        </w:tabs>
        <w:ind w:left="2102" w:hanging="180"/>
      </w:pPr>
    </w:lvl>
    <w:lvl w:ilvl="3" w:tplc="0409000F">
      <w:start w:val="1"/>
      <w:numFmt w:val="decimal"/>
      <w:lvlText w:val="%4."/>
      <w:lvlJc w:val="left"/>
      <w:pPr>
        <w:tabs>
          <w:tab w:val="num" w:pos="2822"/>
        </w:tabs>
        <w:ind w:left="2822" w:hanging="360"/>
      </w:pPr>
    </w:lvl>
    <w:lvl w:ilvl="4" w:tplc="04090019">
      <w:start w:val="1"/>
      <w:numFmt w:val="lowerLetter"/>
      <w:lvlText w:val="%5."/>
      <w:lvlJc w:val="left"/>
      <w:pPr>
        <w:tabs>
          <w:tab w:val="num" w:pos="3542"/>
        </w:tabs>
        <w:ind w:left="3542" w:hanging="360"/>
      </w:pPr>
    </w:lvl>
    <w:lvl w:ilvl="5" w:tplc="0409001B">
      <w:start w:val="1"/>
      <w:numFmt w:val="lowerRoman"/>
      <w:lvlText w:val="%6."/>
      <w:lvlJc w:val="right"/>
      <w:pPr>
        <w:tabs>
          <w:tab w:val="num" w:pos="4262"/>
        </w:tabs>
        <w:ind w:left="4262" w:hanging="180"/>
      </w:pPr>
    </w:lvl>
    <w:lvl w:ilvl="6" w:tplc="0409000F">
      <w:start w:val="1"/>
      <w:numFmt w:val="decimal"/>
      <w:lvlText w:val="%7."/>
      <w:lvlJc w:val="left"/>
      <w:pPr>
        <w:tabs>
          <w:tab w:val="num" w:pos="4982"/>
        </w:tabs>
        <w:ind w:left="4982" w:hanging="360"/>
      </w:pPr>
    </w:lvl>
    <w:lvl w:ilvl="7" w:tplc="04090019">
      <w:start w:val="1"/>
      <w:numFmt w:val="lowerLetter"/>
      <w:lvlText w:val="%8."/>
      <w:lvlJc w:val="left"/>
      <w:pPr>
        <w:tabs>
          <w:tab w:val="num" w:pos="5702"/>
        </w:tabs>
        <w:ind w:left="5702" w:hanging="360"/>
      </w:pPr>
    </w:lvl>
    <w:lvl w:ilvl="8" w:tplc="0409001B">
      <w:start w:val="1"/>
      <w:numFmt w:val="lowerRoman"/>
      <w:lvlText w:val="%9."/>
      <w:lvlJc w:val="right"/>
      <w:pPr>
        <w:tabs>
          <w:tab w:val="num" w:pos="6422"/>
        </w:tabs>
        <w:ind w:left="6422" w:hanging="180"/>
      </w:pPr>
    </w:lvl>
  </w:abstractNum>
  <w:abstractNum w:abstractNumId="25">
    <w:nsid w:val="76A3225B"/>
    <w:multiLevelType w:val="singleLevel"/>
    <w:tmpl w:val="7A2C7D2E"/>
    <w:lvl w:ilvl="0">
      <w:start w:val="7"/>
      <w:numFmt w:val="decimal"/>
      <w:lvlText w:val="%1. "/>
      <w:legacy w:legacy="1" w:legacySpace="0" w:legacyIndent="360"/>
      <w:lvlJc w:val="left"/>
      <w:pPr>
        <w:ind w:left="1267" w:hanging="360"/>
      </w:pPr>
      <w:rPr>
        <w:rFonts w:ascii="Arial" w:hAnsi="Arial" w:cs="Arial" w:hint="default"/>
        <w:b w:val="0"/>
        <w:bCs w:val="0"/>
        <w:i w:val="0"/>
        <w:iCs w:val="0"/>
        <w:sz w:val="24"/>
        <w:szCs w:val="24"/>
      </w:rPr>
    </w:lvl>
  </w:abstractNum>
  <w:abstractNum w:abstractNumId="26">
    <w:nsid w:val="7A544A02"/>
    <w:multiLevelType w:val="singleLevel"/>
    <w:tmpl w:val="72B047D6"/>
    <w:lvl w:ilvl="0">
      <w:start w:val="1"/>
      <w:numFmt w:val="decimal"/>
      <w:lvlText w:val="%1. "/>
      <w:legacy w:legacy="1" w:legacySpace="0" w:legacyIndent="360"/>
      <w:lvlJc w:val="left"/>
      <w:pPr>
        <w:ind w:left="1267" w:hanging="360"/>
      </w:pPr>
      <w:rPr>
        <w:rFonts w:ascii="Arial" w:hAnsi="Arial" w:cs="Arial" w:hint="default"/>
        <w:b w:val="0"/>
        <w:bCs w:val="0"/>
        <w:i w:val="0"/>
        <w:iCs w:val="0"/>
        <w:sz w:val="24"/>
        <w:szCs w:val="24"/>
      </w:rPr>
    </w:lvl>
  </w:abstractNum>
  <w:abstractNum w:abstractNumId="27">
    <w:nsid w:val="7D805BBB"/>
    <w:multiLevelType w:val="hybridMultilevel"/>
    <w:tmpl w:val="EBB28DAA"/>
    <w:lvl w:ilvl="0" w:tplc="BACCBBE6">
      <w:start w:val="3"/>
      <w:numFmt w:val="upperLetter"/>
      <w:lvlText w:val="%1."/>
      <w:lvlJc w:val="left"/>
      <w:pPr>
        <w:tabs>
          <w:tab w:val="num" w:pos="902"/>
        </w:tabs>
        <w:ind w:left="902" w:hanging="60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num w:numId="1">
    <w:abstractNumId w:val="9"/>
  </w:num>
  <w:num w:numId="2">
    <w:abstractNumId w:val="9"/>
    <w:lvlOverride w:ilvl="0">
      <w:lvl w:ilvl="0">
        <w:start w:val="6"/>
        <w:numFmt w:val="decimal"/>
        <w:lvlText w:val="%1. "/>
        <w:legacy w:legacy="1" w:legacySpace="0" w:legacyIndent="360"/>
        <w:lvlJc w:val="left"/>
        <w:pPr>
          <w:ind w:left="1267" w:hanging="360"/>
        </w:pPr>
        <w:rPr>
          <w:rFonts w:ascii="Times New Roman" w:hAnsi="Times New Roman" w:cs="Times New Roman" w:hint="default"/>
          <w:b w:val="0"/>
          <w:bCs w:val="0"/>
          <w:i w:val="0"/>
          <w:iCs w:val="0"/>
          <w:sz w:val="24"/>
          <w:szCs w:val="24"/>
        </w:rPr>
      </w:lvl>
    </w:lvlOverride>
  </w:num>
  <w:num w:numId="3">
    <w:abstractNumId w:val="16"/>
  </w:num>
  <w:num w:numId="4">
    <w:abstractNumId w:val="10"/>
  </w:num>
  <w:num w:numId="5">
    <w:abstractNumId w:val="15"/>
  </w:num>
  <w:num w:numId="6">
    <w:abstractNumId w:val="4"/>
  </w:num>
  <w:num w:numId="7">
    <w:abstractNumId w:val="21"/>
  </w:num>
  <w:num w:numId="8">
    <w:abstractNumId w:val="21"/>
    <w:lvlOverride w:ilvl="0">
      <w:lvl w:ilvl="0">
        <w:start w:val="1"/>
        <w:numFmt w:val="decimal"/>
        <w:lvlText w:val="%1. "/>
        <w:legacy w:legacy="1" w:legacySpace="0" w:legacyIndent="360"/>
        <w:lvlJc w:val="left"/>
        <w:pPr>
          <w:ind w:left="1267" w:hanging="360"/>
        </w:pPr>
        <w:rPr>
          <w:rFonts w:ascii="Arial" w:hAnsi="Arial" w:cs="Arial" w:hint="default"/>
          <w:b w:val="0"/>
          <w:bCs w:val="0"/>
          <w:i w:val="0"/>
          <w:iCs w:val="0"/>
          <w:sz w:val="20"/>
          <w:szCs w:val="20"/>
        </w:rPr>
      </w:lvl>
    </w:lvlOverride>
  </w:num>
  <w:num w:numId="9">
    <w:abstractNumId w:val="26"/>
  </w:num>
  <w:num w:numId="10">
    <w:abstractNumId w:val="0"/>
  </w:num>
  <w:num w:numId="11">
    <w:abstractNumId w:val="3"/>
  </w:num>
  <w:num w:numId="12">
    <w:abstractNumId w:val="8"/>
  </w:num>
  <w:num w:numId="13">
    <w:abstractNumId w:val="25"/>
  </w:num>
  <w:num w:numId="14">
    <w:abstractNumId w:val="25"/>
    <w:lvlOverride w:ilvl="0">
      <w:lvl w:ilvl="0">
        <w:start w:val="1"/>
        <w:numFmt w:val="decimal"/>
        <w:lvlText w:val="%1. "/>
        <w:legacy w:legacy="1" w:legacySpace="0" w:legacyIndent="360"/>
        <w:lvlJc w:val="left"/>
        <w:pPr>
          <w:ind w:left="1267" w:hanging="360"/>
        </w:pPr>
        <w:rPr>
          <w:rFonts w:ascii="Arial" w:hAnsi="Arial" w:cs="Arial" w:hint="default"/>
          <w:b w:val="0"/>
          <w:bCs w:val="0"/>
          <w:i w:val="0"/>
          <w:iCs w:val="0"/>
          <w:sz w:val="24"/>
          <w:szCs w:val="24"/>
        </w:rPr>
      </w:lvl>
    </w:lvlOverride>
  </w:num>
  <w:num w:numId="15">
    <w:abstractNumId w:val="13"/>
  </w:num>
  <w:num w:numId="16">
    <w:abstractNumId w:val="11"/>
  </w:num>
  <w:num w:numId="17">
    <w:abstractNumId w:val="27"/>
  </w:num>
  <w:num w:numId="18">
    <w:abstractNumId w:val="6"/>
  </w:num>
  <w:num w:numId="19">
    <w:abstractNumId w:val="5"/>
  </w:num>
  <w:num w:numId="20">
    <w:abstractNumId w:val="18"/>
  </w:num>
  <w:num w:numId="21">
    <w:abstractNumId w:val="17"/>
  </w:num>
  <w:num w:numId="22">
    <w:abstractNumId w:val="1"/>
  </w:num>
  <w:num w:numId="23">
    <w:abstractNumId w:val="7"/>
  </w:num>
  <w:num w:numId="24">
    <w:abstractNumId w:val="2"/>
  </w:num>
  <w:num w:numId="25">
    <w:abstractNumId w:val="12"/>
  </w:num>
  <w:num w:numId="26">
    <w:abstractNumId w:val="20"/>
  </w:num>
  <w:num w:numId="27">
    <w:abstractNumId w:val="23"/>
  </w:num>
  <w:num w:numId="28">
    <w:abstractNumId w:val="22"/>
  </w:num>
  <w:num w:numId="29">
    <w:abstractNumId w:val="14"/>
  </w:num>
  <w:num w:numId="30">
    <w:abstractNumId w:val="19"/>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950"/>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1268"/>
    <w:rsid w:val="0081126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pPr>
    <w:rPr>
      <w:rFonts w:ascii="Times New Roman" w:hAnsi="Times New Roman"/>
      <w:sz w:val="21"/>
      <w:szCs w:val="21"/>
    </w:rPr>
  </w:style>
  <w:style w:type="paragraph" w:styleId="Heading1">
    <w:name w:val="heading 1"/>
    <w:basedOn w:val="Normal"/>
    <w:next w:val="Normal"/>
    <w:link w:val="Heading1Char"/>
    <w:uiPriority w:val="99"/>
    <w:qFormat/>
    <w:pPr>
      <w:keepNext/>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ind w:left="902"/>
      <w:outlineLvl w:val="0"/>
    </w:pPr>
    <w:rPr>
      <w:rFonts w:ascii="Arial" w:hAnsi="Arial" w:cs="Arial"/>
      <w:b/>
      <w:bCs/>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paragraph" w:styleId="EndnoteText">
    <w:name w:val="endnote text"/>
    <w:basedOn w:val="Normal"/>
    <w:link w:val="EndnoteTextChar"/>
    <w:uiPriority w:val="99"/>
    <w:rPr>
      <w:rFonts w:cs="Times New Roman"/>
      <w:sz w:val="24"/>
      <w:szCs w:val="24"/>
    </w:rPr>
  </w:style>
  <w:style w:type="character" w:customStyle="1" w:styleId="EndnoteTextChar">
    <w:name w:val="Endnote Text Char"/>
    <w:basedOn w:val="DefaultParagraphFont"/>
    <w:link w:val="EndnoteText"/>
    <w:uiPriority w:val="99"/>
    <w:rPr>
      <w:rFonts w:ascii="Times New Roman" w:hAnsi="Times New Roman" w:cs="Times New Roman"/>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paragraph" w:styleId="FootnoteText">
    <w:name w:val="footnote text"/>
    <w:basedOn w:val="Normal"/>
    <w:link w:val="FootnoteTextChar"/>
    <w:uiPriority w:val="99"/>
    <w:rPr>
      <w:rFonts w:cs="Times New Roman"/>
      <w:sz w:val="24"/>
      <w:szCs w:val="24"/>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character" w:styleId="FootnoteReference">
    <w:name w:val="footnote reference"/>
    <w:basedOn w:val="DefaultParagraphFont"/>
    <w:uiPriority w:val="99"/>
    <w:rPr>
      <w:rFonts w:ascii="Times New Roman" w:hAnsi="Times New Roman" w:cs="Times New Roman"/>
      <w:vertAlign w:val="superscript"/>
    </w:rPr>
  </w:style>
  <w:style w:type="paragraph" w:customStyle="1" w:styleId="PART11">
    <w:name w:val="PART 1 1"/>
    <w:uiPriority w:val="99"/>
    <w:pPr>
      <w:widowControl w:val="0"/>
      <w:tabs>
        <w:tab w:val="left" w:pos="-720"/>
        <w:tab w:val="left" w:pos="0"/>
      </w:tabs>
      <w:suppressAutoHyphens/>
      <w:ind w:left="720" w:hanging="720"/>
    </w:pPr>
    <w:rPr>
      <w:rFonts w:ascii="Times New Roman" w:hAnsi="Times New Roman" w:cs="Times New Roman"/>
      <w:sz w:val="21"/>
      <w:szCs w:val="21"/>
    </w:rPr>
  </w:style>
  <w:style w:type="paragraph" w:customStyle="1" w:styleId="Document1">
    <w:name w:val="Document 1"/>
    <w:uiPriority w:val="99"/>
    <w:pPr>
      <w:keepNext/>
      <w:keepLines/>
      <w:widowControl w:val="0"/>
      <w:tabs>
        <w:tab w:val="left" w:pos="-720"/>
      </w:tabs>
      <w:suppressAutoHyphens/>
    </w:pPr>
    <w:rPr>
      <w:rFonts w:ascii="Times New Roman" w:hAnsi="Times New Roman" w:cs="Times New Roman"/>
      <w:sz w:val="21"/>
      <w:szCs w:val="21"/>
    </w:rPr>
  </w:style>
  <w:style w:type="character" w:customStyle="1" w:styleId="Document2">
    <w:name w:val="Document 2"/>
    <w:basedOn w:val="DefaultParagraphFont"/>
    <w:uiPriority w:val="99"/>
    <w:rPr>
      <w:rFonts w:ascii="Times New Roman" w:hAnsi="Times New Roman" w:cs="Times New Roman"/>
      <w:sz w:val="21"/>
      <w:szCs w:val="21"/>
      <w:lang w:val="en-US"/>
    </w:rPr>
  </w:style>
  <w:style w:type="character" w:customStyle="1" w:styleId="Document3">
    <w:name w:val="Document 3"/>
    <w:basedOn w:val="DefaultParagraphFont"/>
    <w:uiPriority w:val="99"/>
    <w:rPr>
      <w:rFonts w:ascii="Times New Roman" w:hAnsi="Times New Roman" w:cs="Times New Roman"/>
      <w:sz w:val="21"/>
      <w:szCs w:val="21"/>
      <w:lang w:val="en-US"/>
    </w:rPr>
  </w:style>
  <w:style w:type="character" w:customStyle="1" w:styleId="Document4">
    <w:name w:val="Document 4"/>
    <w:basedOn w:val="DefaultParagraphFont"/>
    <w:uiPriority w:val="99"/>
    <w:rPr>
      <w:rFonts w:ascii="Times New Roman" w:hAnsi="Times New Roman" w:cs="Times New Roman"/>
      <w:b/>
      <w:bCs/>
      <w:i/>
      <w:iCs/>
      <w:sz w:val="21"/>
      <w:szCs w:val="21"/>
    </w:rPr>
  </w:style>
  <w:style w:type="character" w:customStyle="1" w:styleId="Document5">
    <w:name w:val="Document 5"/>
    <w:basedOn w:val="DefaultParagraphFont"/>
    <w:uiPriority w:val="99"/>
    <w:rPr>
      <w:rFonts w:ascii="Times New Roman" w:hAnsi="Times New Roman" w:cs="Times New Roman"/>
    </w:rPr>
  </w:style>
  <w:style w:type="character" w:customStyle="1" w:styleId="Document6">
    <w:name w:val="Document 6"/>
    <w:basedOn w:val="DefaultParagraphFont"/>
    <w:uiPriority w:val="99"/>
    <w:rPr>
      <w:rFonts w:ascii="Times New Roman" w:hAnsi="Times New Roman" w:cs="Times New Roman"/>
    </w:rPr>
  </w:style>
  <w:style w:type="character" w:customStyle="1" w:styleId="Document7">
    <w:name w:val="Document 7"/>
    <w:basedOn w:val="DefaultParagraphFont"/>
    <w:uiPriority w:val="99"/>
    <w:rPr>
      <w:rFonts w:ascii="Times New Roman" w:hAnsi="Times New Roman" w:cs="Times New Roman"/>
    </w:rPr>
  </w:style>
  <w:style w:type="character" w:customStyle="1" w:styleId="Document8">
    <w:name w:val="Document 8"/>
    <w:basedOn w:val="DefaultParagraphFont"/>
    <w:uiPriority w:val="99"/>
    <w:rPr>
      <w:rFonts w:ascii="Times New Roman" w:hAnsi="Times New Roman" w:cs="Times New Roman"/>
    </w:rPr>
  </w:style>
  <w:style w:type="character" w:customStyle="1" w:styleId="Technical1">
    <w:name w:val="Technical 1"/>
    <w:basedOn w:val="DefaultParagraphFont"/>
    <w:uiPriority w:val="99"/>
    <w:rPr>
      <w:rFonts w:ascii="Times New Roman" w:hAnsi="Times New Roman" w:cs="Times New Roman"/>
      <w:sz w:val="21"/>
      <w:szCs w:val="21"/>
      <w:lang w:val="en-US"/>
    </w:rPr>
  </w:style>
  <w:style w:type="character" w:customStyle="1" w:styleId="Technical2">
    <w:name w:val="Technical 2"/>
    <w:basedOn w:val="DefaultParagraphFont"/>
    <w:uiPriority w:val="99"/>
    <w:rPr>
      <w:rFonts w:ascii="Times New Roman" w:hAnsi="Times New Roman" w:cs="Times New Roman"/>
      <w:sz w:val="21"/>
      <w:szCs w:val="21"/>
      <w:lang w:val="en-US"/>
    </w:rPr>
  </w:style>
  <w:style w:type="character" w:customStyle="1" w:styleId="Technical3">
    <w:name w:val="Technical 3"/>
    <w:basedOn w:val="DefaultParagraphFont"/>
    <w:uiPriority w:val="99"/>
    <w:rPr>
      <w:rFonts w:ascii="Times New Roman" w:hAnsi="Times New Roman" w:cs="Times New Roman"/>
      <w:sz w:val="21"/>
      <w:szCs w:val="21"/>
      <w:lang w:val="en-US"/>
    </w:rPr>
  </w:style>
  <w:style w:type="paragraph" w:customStyle="1" w:styleId="Technical4">
    <w:name w:val="Technical 4"/>
    <w:uiPriority w:val="99"/>
    <w:pPr>
      <w:widowControl w:val="0"/>
      <w:tabs>
        <w:tab w:val="left" w:pos="-720"/>
      </w:tabs>
      <w:suppressAutoHyphens/>
    </w:pPr>
    <w:rPr>
      <w:rFonts w:ascii="Times New Roman" w:hAnsi="Times New Roman" w:cs="Times New Roman"/>
      <w:b/>
      <w:bCs/>
      <w:sz w:val="21"/>
      <w:szCs w:val="21"/>
    </w:rPr>
  </w:style>
  <w:style w:type="paragraph" w:customStyle="1" w:styleId="Technical5">
    <w:name w:val="Technical 5"/>
    <w:uiPriority w:val="99"/>
    <w:pPr>
      <w:widowControl w:val="0"/>
      <w:tabs>
        <w:tab w:val="left" w:pos="-720"/>
      </w:tabs>
      <w:suppressAutoHyphens/>
      <w:ind w:firstLine="720"/>
    </w:pPr>
    <w:rPr>
      <w:rFonts w:ascii="Times New Roman" w:hAnsi="Times New Roman" w:cs="Times New Roman"/>
      <w:b/>
      <w:bCs/>
      <w:sz w:val="21"/>
      <w:szCs w:val="21"/>
    </w:rPr>
  </w:style>
  <w:style w:type="paragraph" w:customStyle="1" w:styleId="Technical6">
    <w:name w:val="Technical 6"/>
    <w:uiPriority w:val="99"/>
    <w:pPr>
      <w:widowControl w:val="0"/>
      <w:tabs>
        <w:tab w:val="left" w:pos="-720"/>
      </w:tabs>
      <w:suppressAutoHyphens/>
      <w:ind w:firstLine="720"/>
    </w:pPr>
    <w:rPr>
      <w:rFonts w:ascii="Times New Roman" w:hAnsi="Times New Roman" w:cs="Times New Roman"/>
      <w:b/>
      <w:bCs/>
      <w:sz w:val="21"/>
      <w:szCs w:val="21"/>
    </w:rPr>
  </w:style>
  <w:style w:type="paragraph" w:customStyle="1" w:styleId="Technical7">
    <w:name w:val="Technical 7"/>
    <w:uiPriority w:val="99"/>
    <w:pPr>
      <w:widowControl w:val="0"/>
      <w:tabs>
        <w:tab w:val="left" w:pos="-720"/>
      </w:tabs>
      <w:suppressAutoHyphens/>
      <w:ind w:firstLine="720"/>
    </w:pPr>
    <w:rPr>
      <w:rFonts w:ascii="Times New Roman" w:hAnsi="Times New Roman" w:cs="Times New Roman"/>
      <w:b/>
      <w:bCs/>
      <w:sz w:val="21"/>
      <w:szCs w:val="21"/>
    </w:rPr>
  </w:style>
  <w:style w:type="paragraph" w:customStyle="1" w:styleId="Technical8">
    <w:name w:val="Technical 8"/>
    <w:uiPriority w:val="99"/>
    <w:pPr>
      <w:widowControl w:val="0"/>
      <w:tabs>
        <w:tab w:val="left" w:pos="-720"/>
      </w:tabs>
      <w:suppressAutoHyphens/>
      <w:ind w:firstLine="720"/>
    </w:pPr>
    <w:rPr>
      <w:rFonts w:ascii="Times New Roman" w:hAnsi="Times New Roman" w:cs="Times New Roman"/>
      <w:b/>
      <w:bCs/>
      <w:sz w:val="21"/>
      <w:szCs w:val="21"/>
    </w:rPr>
  </w:style>
  <w:style w:type="paragraph" w:customStyle="1" w:styleId="RightPar1">
    <w:name w:val="Right Par 1"/>
    <w:uiPriority w:val="99"/>
    <w:pPr>
      <w:widowControl w:val="0"/>
      <w:tabs>
        <w:tab w:val="left" w:pos="-720"/>
        <w:tab w:val="left" w:pos="0"/>
        <w:tab w:val="decimal" w:pos="720"/>
      </w:tabs>
      <w:suppressAutoHyphens/>
      <w:ind w:left="720"/>
    </w:pPr>
    <w:rPr>
      <w:rFonts w:ascii="Times New Roman" w:hAnsi="Times New Roman" w:cs="Times New Roman"/>
      <w:sz w:val="21"/>
      <w:szCs w:val="21"/>
    </w:rPr>
  </w:style>
  <w:style w:type="paragraph" w:customStyle="1" w:styleId="RightPar2">
    <w:name w:val="Right Par 2"/>
    <w:uiPriority w:val="99"/>
    <w:pPr>
      <w:widowControl w:val="0"/>
      <w:tabs>
        <w:tab w:val="left" w:pos="-720"/>
        <w:tab w:val="left" w:pos="0"/>
        <w:tab w:val="left" w:pos="720"/>
        <w:tab w:val="decimal" w:pos="1440"/>
      </w:tabs>
      <w:suppressAutoHyphens/>
      <w:ind w:left="1440"/>
    </w:pPr>
    <w:rPr>
      <w:rFonts w:ascii="Times New Roman" w:hAnsi="Times New Roman" w:cs="Times New Roman"/>
      <w:sz w:val="21"/>
      <w:szCs w:val="21"/>
    </w:rPr>
  </w:style>
  <w:style w:type="paragraph" w:customStyle="1" w:styleId="RightPar3">
    <w:name w:val="Right Par 3"/>
    <w:uiPriority w:val="99"/>
    <w:pPr>
      <w:widowControl w:val="0"/>
      <w:tabs>
        <w:tab w:val="left" w:pos="-720"/>
        <w:tab w:val="left" w:pos="0"/>
        <w:tab w:val="left" w:pos="720"/>
        <w:tab w:val="left" w:pos="1440"/>
        <w:tab w:val="decimal" w:pos="2160"/>
      </w:tabs>
      <w:suppressAutoHyphens/>
      <w:ind w:left="2160"/>
    </w:pPr>
    <w:rPr>
      <w:rFonts w:ascii="Times New Roman" w:hAnsi="Times New Roman" w:cs="Times New Roman"/>
      <w:sz w:val="21"/>
      <w:szCs w:val="21"/>
    </w:rPr>
  </w:style>
  <w:style w:type="paragraph" w:customStyle="1" w:styleId="RightPar4">
    <w:name w:val="Right Par 4"/>
    <w:uiPriority w:val="99"/>
    <w:pPr>
      <w:widowControl w:val="0"/>
      <w:tabs>
        <w:tab w:val="left" w:pos="-720"/>
        <w:tab w:val="left" w:pos="0"/>
        <w:tab w:val="left" w:pos="720"/>
        <w:tab w:val="left" w:pos="1440"/>
        <w:tab w:val="left" w:pos="2160"/>
        <w:tab w:val="decimal" w:pos="2880"/>
      </w:tabs>
      <w:suppressAutoHyphens/>
      <w:ind w:left="2880"/>
    </w:pPr>
    <w:rPr>
      <w:rFonts w:ascii="Times New Roman" w:hAnsi="Times New Roman" w:cs="Times New Roman"/>
      <w:sz w:val="21"/>
      <w:szCs w:val="21"/>
    </w:rPr>
  </w:style>
  <w:style w:type="paragraph" w:customStyle="1" w:styleId="RightPar5">
    <w:name w:val="Right Par 5"/>
    <w:uiPriority w:val="99"/>
    <w:pPr>
      <w:widowControl w:val="0"/>
      <w:tabs>
        <w:tab w:val="left" w:pos="-720"/>
        <w:tab w:val="left" w:pos="0"/>
        <w:tab w:val="left" w:pos="720"/>
        <w:tab w:val="left" w:pos="1440"/>
        <w:tab w:val="left" w:pos="2160"/>
        <w:tab w:val="left" w:pos="2880"/>
        <w:tab w:val="decimal" w:pos="3600"/>
      </w:tabs>
      <w:suppressAutoHyphens/>
      <w:ind w:left="3600"/>
    </w:pPr>
    <w:rPr>
      <w:rFonts w:ascii="Times New Roman" w:hAnsi="Times New Roman" w:cs="Times New Roman"/>
      <w:sz w:val="21"/>
      <w:szCs w:val="21"/>
    </w:rPr>
  </w:style>
  <w:style w:type="paragraph" w:customStyle="1" w:styleId="RightPar6">
    <w:name w:val="Right Par 6"/>
    <w:uiPriority w:val="99"/>
    <w:pPr>
      <w:widowControl w:val="0"/>
      <w:tabs>
        <w:tab w:val="left" w:pos="-720"/>
        <w:tab w:val="left" w:pos="0"/>
        <w:tab w:val="left" w:pos="720"/>
        <w:tab w:val="left" w:pos="1440"/>
        <w:tab w:val="left" w:pos="2160"/>
        <w:tab w:val="left" w:pos="2880"/>
        <w:tab w:val="left" w:pos="3600"/>
        <w:tab w:val="decimal" w:pos="4320"/>
      </w:tabs>
      <w:suppressAutoHyphens/>
      <w:ind w:left="4320"/>
    </w:pPr>
    <w:rPr>
      <w:rFonts w:ascii="Times New Roman" w:hAnsi="Times New Roman" w:cs="Times New Roman"/>
      <w:sz w:val="21"/>
      <w:szCs w:val="21"/>
    </w:rPr>
  </w:style>
  <w:style w:type="paragraph" w:customStyle="1" w:styleId="RightPar7">
    <w:name w:val="Right Par 7"/>
    <w:uiPriority w:val="99"/>
    <w:pPr>
      <w:widowControl w:val="0"/>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New Roman" w:hAnsi="Times New Roman" w:cs="Times New Roman"/>
      <w:sz w:val="21"/>
      <w:szCs w:val="21"/>
    </w:rPr>
  </w:style>
  <w:style w:type="paragraph" w:customStyle="1" w:styleId="RightPar8">
    <w:name w:val="Right Par 8"/>
    <w:uiPriority w:val="99"/>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New Roman" w:hAnsi="Times New Roman" w:cs="Times New Roman"/>
      <w:sz w:val="21"/>
      <w:szCs w:val="21"/>
    </w:rPr>
  </w:style>
  <w:style w:type="character" w:customStyle="1" w:styleId="Bibliogrphy">
    <w:name w:val="Bibliogrphy"/>
    <w:basedOn w:val="DefaultParagraphFont"/>
    <w:uiPriority w:val="99"/>
    <w:rPr>
      <w:rFonts w:ascii="Times New Roman" w:hAnsi="Times New Roman" w:cs="Times New Roman"/>
    </w:rPr>
  </w:style>
  <w:style w:type="character" w:customStyle="1" w:styleId="DocInit">
    <w:name w:val="Doc Init"/>
    <w:basedOn w:val="DefaultParagraphFont"/>
    <w:uiPriority w:val="99"/>
    <w:rPr>
      <w:rFonts w:ascii="Times New Roman" w:hAnsi="Times New Roman" w:cs="Times New Roman"/>
    </w:rPr>
  </w:style>
  <w:style w:type="character" w:customStyle="1" w:styleId="TechInit">
    <w:name w:val="Tech Init"/>
    <w:basedOn w:val="DefaultParagraphFont"/>
    <w:uiPriority w:val="99"/>
    <w:rPr>
      <w:rFonts w:ascii="Times New Roman" w:hAnsi="Times New Roman" w:cs="Times New Roman"/>
      <w:sz w:val="21"/>
      <w:szCs w:val="21"/>
      <w:lang w:val="en-US"/>
    </w:rPr>
  </w:style>
  <w:style w:type="paragraph" w:customStyle="1" w:styleId="MSNormal">
    <w:name w:val="MSNormal"/>
    <w:uiPriority w:val="99"/>
    <w:pPr>
      <w:widowControl w:val="0"/>
      <w:tabs>
        <w:tab w:val="left" w:pos="-1440"/>
        <w:tab w:val="left" w:pos="-720"/>
      </w:tabs>
      <w:suppressAutoHyphens/>
    </w:pPr>
    <w:rPr>
      <w:rFonts w:ascii="Univers Condensed" w:hAnsi="Univers Condensed" w:cs="Univers Condensed"/>
      <w:sz w:val="23"/>
      <w:szCs w:val="23"/>
    </w:rPr>
  </w:style>
  <w:style w:type="paragraph" w:styleId="Header">
    <w:name w:val="header"/>
    <w:basedOn w:val="Normal"/>
    <w:link w:val="HeaderChar"/>
    <w:uiPriority w:val="99"/>
    <w:pPr>
      <w:tabs>
        <w:tab w:val="center" w:pos="4320"/>
        <w:tab w:val="right" w:pos="8640"/>
      </w:tabs>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1"/>
      <w:szCs w:val="21"/>
    </w:rPr>
  </w:style>
  <w:style w:type="paragraph" w:customStyle="1" w:styleId="MSHeader">
    <w:name w:val="MSHeader"/>
    <w:uiPriority w:val="99"/>
    <w:pPr>
      <w:widowControl w:val="0"/>
      <w:tabs>
        <w:tab w:val="center" w:pos="5220"/>
        <w:tab w:val="right" w:pos="9540"/>
        <w:tab w:val="right" w:pos="10260"/>
      </w:tabs>
      <w:suppressAutoHyphens/>
    </w:pPr>
    <w:rPr>
      <w:rFonts w:ascii="Univers Condensed" w:hAnsi="Univers Condensed" w:cs="Univers Condensed"/>
      <w:sz w:val="23"/>
      <w:szCs w:val="23"/>
    </w:rPr>
  </w:style>
  <w:style w:type="paragraph" w:styleId="Footer">
    <w:name w:val="footer"/>
    <w:basedOn w:val="Normal"/>
    <w:link w:val="FooterChar"/>
    <w:uiPriority w:val="99"/>
    <w:pPr>
      <w:tabs>
        <w:tab w:val="center" w:pos="4320"/>
        <w:tab w:val="right" w:pos="8640"/>
      </w:tabs>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1"/>
      <w:szCs w:val="21"/>
    </w:rPr>
  </w:style>
  <w:style w:type="paragraph" w:customStyle="1" w:styleId="MSFooter">
    <w:name w:val="MSFooter"/>
    <w:uiPriority w:val="99"/>
    <w:pPr>
      <w:widowControl w:val="0"/>
      <w:tabs>
        <w:tab w:val="center" w:pos="5220"/>
        <w:tab w:val="right" w:pos="9540"/>
        <w:tab w:val="right" w:pos="10260"/>
      </w:tabs>
      <w:suppressAutoHyphens/>
    </w:pPr>
    <w:rPr>
      <w:rFonts w:ascii="Univers Condensed" w:hAnsi="Univers Condensed" w:cs="Univers Condensed"/>
      <w:sz w:val="23"/>
      <w:szCs w:val="23"/>
    </w:rPr>
  </w:style>
  <w:style w:type="character" w:customStyle="1" w:styleId="RomanBold">
    <w:name w:val="Roman Bold"/>
    <w:basedOn w:val="DefaultParagraphFont"/>
    <w:uiPriority w:val="99"/>
    <w:rPr>
      <w:rFonts w:ascii="Times New Roman" w:hAnsi="Times New Roman" w:cs="Times New Roman"/>
      <w:b/>
      <w:bCs/>
      <w:sz w:val="23"/>
      <w:szCs w:val="23"/>
      <w:lang w:val="en-US"/>
    </w:rPr>
  </w:style>
  <w:style w:type="character" w:customStyle="1" w:styleId="ItalicBold">
    <w:name w:val="Italic Bold"/>
    <w:basedOn w:val="DefaultParagraphFont"/>
    <w:uiPriority w:val="99"/>
    <w:rPr>
      <w:rFonts w:ascii="Times New Roman" w:hAnsi="Times New Roman" w:cs="Times New Roman"/>
      <w:b/>
      <w:bCs/>
      <w:i/>
      <w:iCs/>
      <w:sz w:val="23"/>
      <w:szCs w:val="23"/>
      <w:lang w:val="en-US"/>
    </w:rPr>
  </w:style>
  <w:style w:type="character" w:customStyle="1" w:styleId="Addenda">
    <w:name w:val="Addenda"/>
    <w:basedOn w:val="DefaultParagraphFont"/>
    <w:uiPriority w:val="99"/>
    <w:rPr>
      <w:rFonts w:ascii="Times New Roman" w:hAnsi="Times New Roman" w:cs="Times New Roman"/>
      <w:b/>
      <w:bCs/>
      <w:i/>
      <w:iCs/>
      <w:sz w:val="23"/>
      <w:szCs w:val="23"/>
      <w:lang w:val="en-US"/>
    </w:rPr>
  </w:style>
  <w:style w:type="paragraph" w:customStyle="1" w:styleId="Heading">
    <w:name w:val="Heading"/>
    <w:uiPriority w:val="99"/>
    <w:pPr>
      <w:widowControl w:val="0"/>
      <w:tabs>
        <w:tab w:val="center" w:pos="4680"/>
      </w:tabs>
      <w:suppressAutoHyphens/>
      <w:ind w:firstLine="4680"/>
    </w:pPr>
    <w:rPr>
      <w:rFonts w:ascii="Times New Roman" w:hAnsi="Times New Roman" w:cs="Times New Roman"/>
      <w:b/>
      <w:bCs/>
      <w:sz w:val="25"/>
      <w:szCs w:val="25"/>
    </w:rPr>
  </w:style>
  <w:style w:type="paragraph" w:customStyle="1" w:styleId="RightPar">
    <w:name w:val="Right Par"/>
    <w:uiPriority w:val="99"/>
    <w:pPr>
      <w:widowControl w:val="0"/>
      <w:tabs>
        <w:tab w:val="left" w:pos="-720"/>
        <w:tab w:val="left" w:pos="0"/>
        <w:tab w:val="decimal" w:pos="720"/>
      </w:tabs>
      <w:suppressAutoHyphens/>
      <w:ind w:left="720"/>
    </w:pPr>
    <w:rPr>
      <w:rFonts w:ascii="Times New Roman" w:hAnsi="Times New Roman" w:cs="Times New Roman"/>
      <w:sz w:val="21"/>
      <w:szCs w:val="21"/>
    </w:rPr>
  </w:style>
  <w:style w:type="paragraph" w:customStyle="1" w:styleId="Subheading">
    <w:name w:val="Subheading"/>
    <w:uiPriority w:val="99"/>
    <w:pPr>
      <w:widowControl w:val="0"/>
      <w:tabs>
        <w:tab w:val="left" w:pos="-720"/>
      </w:tabs>
      <w:suppressAutoHyphens/>
    </w:pPr>
    <w:rPr>
      <w:rFonts w:ascii="Times New Roman" w:hAnsi="Times New Roman" w:cs="Times New Roman"/>
      <w:b/>
      <w:bCs/>
      <w:sz w:val="21"/>
      <w:szCs w:val="21"/>
    </w:rPr>
  </w:style>
  <w:style w:type="paragraph" w:customStyle="1" w:styleId="Specs">
    <w:name w:val="Spec's"/>
    <w:uiPriority w:val="99"/>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uppressAutoHyphens/>
    </w:pPr>
    <w:rPr>
      <w:rFonts w:ascii="Times New Roman" w:hAnsi="Times New Roman" w:cs="Times New Roman"/>
      <w:sz w:val="21"/>
      <w:szCs w:val="21"/>
    </w:rPr>
  </w:style>
  <w:style w:type="character" w:customStyle="1" w:styleId="IP">
    <w:name w:val="IP"/>
    <w:basedOn w:val="DefaultParagraphFont"/>
    <w:uiPriority w:val="99"/>
    <w:rPr>
      <w:rFonts w:ascii="Times New Roman" w:hAnsi="Times New Roman" w:cs="Times New Roman"/>
      <w:sz w:val="21"/>
      <w:szCs w:val="21"/>
      <w:lang w:val="en-US"/>
    </w:rPr>
  </w:style>
  <w:style w:type="character" w:customStyle="1" w:styleId="SI">
    <w:name w:val="SI"/>
    <w:basedOn w:val="DefaultParagraphFont"/>
    <w:uiPriority w:val="99"/>
    <w:rPr>
      <w:rFonts w:ascii="Times New Roman" w:hAnsi="Times New Roman" w:cs="Times New Roman"/>
      <w:sz w:val="21"/>
      <w:szCs w:val="21"/>
      <w:lang w:val="en-US"/>
    </w:rPr>
  </w:style>
  <w:style w:type="paragraph" w:customStyle="1" w:styleId="PART31">
    <w:name w:val="PART 3 1"/>
    <w:uiPriority w:val="99"/>
    <w:pPr>
      <w:widowControl w:val="0"/>
      <w:tabs>
        <w:tab w:val="left" w:pos="-720"/>
        <w:tab w:val="left" w:pos="0"/>
      </w:tabs>
      <w:suppressAutoHyphens/>
      <w:ind w:left="720" w:hanging="720"/>
    </w:pPr>
    <w:rPr>
      <w:rFonts w:ascii="Times New Roman" w:hAnsi="Times New Roman" w:cs="Times New Roman"/>
      <w:sz w:val="21"/>
      <w:szCs w:val="21"/>
    </w:rPr>
  </w:style>
  <w:style w:type="paragraph" w:customStyle="1" w:styleId="PART21">
    <w:name w:val="PART 2 1"/>
    <w:uiPriority w:val="99"/>
    <w:pPr>
      <w:widowControl w:val="0"/>
      <w:tabs>
        <w:tab w:val="left" w:pos="-720"/>
        <w:tab w:val="left" w:pos="0"/>
      </w:tabs>
      <w:suppressAutoHyphens/>
      <w:ind w:left="720" w:hanging="720"/>
    </w:pPr>
    <w:rPr>
      <w:rFonts w:ascii="Times New Roman" w:hAnsi="Times New Roman" w:cs="Times New Roman"/>
      <w:sz w:val="21"/>
      <w:szCs w:val="21"/>
    </w:rPr>
  </w:style>
  <w:style w:type="character" w:customStyle="1" w:styleId="1">
    <w:name w:val="1"/>
    <w:basedOn w:val="DefaultParagraphFont"/>
    <w:uiPriority w:val="99"/>
    <w:rPr>
      <w:rFonts w:ascii="Times New Roman" w:hAnsi="Times New Roman" w:cs="Times New Roman"/>
      <w:sz w:val="21"/>
      <w:szCs w:val="21"/>
      <w:lang w:val="en-US"/>
    </w:rPr>
  </w:style>
  <w:style w:type="paragraph" w:customStyle="1" w:styleId="spec1">
    <w:name w:val="spec 1"/>
    <w:uiPriority w:val="99"/>
    <w:pPr>
      <w:widowControl w:val="0"/>
      <w:tabs>
        <w:tab w:val="left" w:pos="-720"/>
        <w:tab w:val="left" w:pos="0"/>
      </w:tabs>
      <w:suppressAutoHyphens/>
      <w:ind w:left="720" w:hanging="720"/>
    </w:pPr>
    <w:rPr>
      <w:rFonts w:ascii="Times New Roman" w:hAnsi="Times New Roman" w:cs="Times New Roman"/>
      <w:sz w:val="21"/>
      <w:szCs w:val="21"/>
    </w:rPr>
  </w:style>
  <w:style w:type="paragraph" w:customStyle="1" w:styleId="spec2">
    <w:name w:val="spec 2"/>
    <w:uiPriority w:val="99"/>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spec3">
    <w:name w:val="spec 3"/>
    <w:uiPriority w:val="99"/>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spec4">
    <w:name w:val="spec 4"/>
    <w:uiPriority w:val="99"/>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spec5">
    <w:name w:val="spec 5"/>
    <w:uiPriority w:val="99"/>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spec6">
    <w:name w:val="spec 6"/>
    <w:uiPriority w:val="99"/>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cs="Times New Roman"/>
      <w:sz w:val="21"/>
      <w:szCs w:val="21"/>
    </w:rPr>
  </w:style>
  <w:style w:type="paragraph" w:customStyle="1" w:styleId="spec7">
    <w:name w:val="spec 7"/>
    <w:uiPriority w:val="99"/>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spec8">
    <w:name w:val="spec 8"/>
    <w:uiPriority w:val="99"/>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customStyle="1" w:styleId="PART12">
    <w:name w:val="PART 1 2"/>
    <w:uiPriority w:val="99"/>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PART13">
    <w:name w:val="PART 1 3"/>
    <w:uiPriority w:val="99"/>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PART14">
    <w:name w:val="PART 1 4"/>
    <w:uiPriority w:val="99"/>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PART15">
    <w:name w:val="PART 1 5"/>
    <w:uiPriority w:val="99"/>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PART16">
    <w:name w:val="PART 1 6"/>
    <w:uiPriority w:val="99"/>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cs="Times New Roman"/>
      <w:sz w:val="21"/>
      <w:szCs w:val="21"/>
    </w:rPr>
  </w:style>
  <w:style w:type="paragraph" w:customStyle="1" w:styleId="PART17">
    <w:name w:val="PART 1 7"/>
    <w:uiPriority w:val="99"/>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PART18">
    <w:name w:val="PART 1 8"/>
    <w:uiPriority w:val="99"/>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customStyle="1" w:styleId="PART22">
    <w:name w:val="PART 2 2"/>
    <w:uiPriority w:val="99"/>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PART23">
    <w:name w:val="PART 2 3"/>
    <w:uiPriority w:val="99"/>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PART24a">
    <w:name w:val="PART 2 4a"/>
    <w:uiPriority w:val="99"/>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PART25a">
    <w:name w:val="PART 2 5a"/>
    <w:uiPriority w:val="99"/>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PART26">
    <w:name w:val="PART 2 6"/>
    <w:uiPriority w:val="99"/>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cs="Times New Roman"/>
      <w:sz w:val="21"/>
      <w:szCs w:val="21"/>
    </w:rPr>
  </w:style>
  <w:style w:type="paragraph" w:customStyle="1" w:styleId="PART27">
    <w:name w:val="PART 2 7"/>
    <w:uiPriority w:val="99"/>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PART28a">
    <w:name w:val="PART 2 8a"/>
    <w:uiPriority w:val="99"/>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customStyle="1" w:styleId="PART32a">
    <w:name w:val="PART 3 2a"/>
    <w:uiPriority w:val="99"/>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PART33a">
    <w:name w:val="PART 3 3a"/>
    <w:uiPriority w:val="99"/>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PART34">
    <w:name w:val="PART 3 4"/>
    <w:uiPriority w:val="99"/>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PART35a">
    <w:name w:val="PART 3 5a"/>
    <w:uiPriority w:val="99"/>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PART36a">
    <w:name w:val="PART 3 6a"/>
    <w:uiPriority w:val="99"/>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cs="Times New Roman"/>
      <w:sz w:val="21"/>
      <w:szCs w:val="21"/>
    </w:rPr>
  </w:style>
  <w:style w:type="paragraph" w:customStyle="1" w:styleId="PART37a">
    <w:name w:val="PART 3 7a"/>
    <w:uiPriority w:val="99"/>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PART38">
    <w:name w:val="PART 3 8"/>
    <w:uiPriority w:val="99"/>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styleId="TOC1">
    <w:name w:val="toc 1"/>
    <w:basedOn w:val="Normal"/>
    <w:next w:val="Normal"/>
    <w:autoRedefine/>
    <w:uiPriority w:val="99"/>
    <w:pPr>
      <w:tabs>
        <w:tab w:val="right" w:leader="dot" w:pos="9360"/>
      </w:tabs>
      <w:suppressAutoHyphens/>
      <w:spacing w:before="480"/>
      <w:ind w:left="720" w:right="720" w:hanging="720"/>
    </w:pPr>
    <w:rPr>
      <w:rFonts w:cs="Times New Roman"/>
    </w:rPr>
  </w:style>
  <w:style w:type="paragraph" w:styleId="TOC2">
    <w:name w:val="toc 2"/>
    <w:basedOn w:val="Normal"/>
    <w:next w:val="Normal"/>
    <w:autoRedefine/>
    <w:uiPriority w:val="99"/>
    <w:pPr>
      <w:tabs>
        <w:tab w:val="right" w:leader="dot" w:pos="9360"/>
      </w:tabs>
      <w:suppressAutoHyphens/>
      <w:ind w:left="720" w:right="720"/>
    </w:pPr>
    <w:rPr>
      <w:rFonts w:cs="Times New Roman"/>
    </w:rPr>
  </w:style>
  <w:style w:type="paragraph" w:styleId="TOC3">
    <w:name w:val="toc 3"/>
    <w:basedOn w:val="Normal"/>
    <w:next w:val="Normal"/>
    <w:autoRedefine/>
    <w:uiPriority w:val="99"/>
    <w:pPr>
      <w:tabs>
        <w:tab w:val="right" w:leader="dot" w:pos="9360"/>
      </w:tabs>
      <w:suppressAutoHyphens/>
      <w:ind w:left="720" w:right="720"/>
    </w:pPr>
    <w:rPr>
      <w:rFonts w:cs="Times New Roman"/>
    </w:rPr>
  </w:style>
  <w:style w:type="paragraph" w:styleId="TOC4">
    <w:name w:val="toc 4"/>
    <w:basedOn w:val="Normal"/>
    <w:next w:val="Normal"/>
    <w:autoRedefine/>
    <w:uiPriority w:val="99"/>
    <w:pPr>
      <w:tabs>
        <w:tab w:val="right" w:leader="dot" w:pos="9360"/>
      </w:tabs>
      <w:suppressAutoHyphens/>
      <w:ind w:left="720" w:right="720"/>
    </w:pPr>
    <w:rPr>
      <w:rFonts w:cs="Times New Roman"/>
    </w:rPr>
  </w:style>
  <w:style w:type="paragraph" w:styleId="TOC5">
    <w:name w:val="toc 5"/>
    <w:basedOn w:val="Normal"/>
    <w:next w:val="Normal"/>
    <w:autoRedefine/>
    <w:uiPriority w:val="99"/>
    <w:pPr>
      <w:tabs>
        <w:tab w:val="right" w:leader="dot" w:pos="9360"/>
      </w:tabs>
      <w:suppressAutoHyphens/>
      <w:ind w:left="720" w:right="720"/>
    </w:pPr>
    <w:rPr>
      <w:rFonts w:cs="Times New Roman"/>
    </w:rPr>
  </w:style>
  <w:style w:type="paragraph" w:styleId="TOC6">
    <w:name w:val="toc 6"/>
    <w:basedOn w:val="Normal"/>
    <w:next w:val="Normal"/>
    <w:autoRedefine/>
    <w:uiPriority w:val="99"/>
    <w:pPr>
      <w:tabs>
        <w:tab w:val="right" w:pos="9360"/>
      </w:tabs>
      <w:suppressAutoHyphens/>
      <w:ind w:left="720" w:hanging="720"/>
    </w:pPr>
    <w:rPr>
      <w:rFonts w:cs="Times New Roman"/>
    </w:rPr>
  </w:style>
  <w:style w:type="paragraph" w:styleId="TOC7">
    <w:name w:val="toc 7"/>
    <w:basedOn w:val="Normal"/>
    <w:next w:val="Normal"/>
    <w:autoRedefine/>
    <w:uiPriority w:val="99"/>
    <w:pPr>
      <w:suppressAutoHyphens/>
      <w:ind w:left="720" w:hanging="720"/>
    </w:pPr>
    <w:rPr>
      <w:rFonts w:cs="Times New Roman"/>
    </w:rPr>
  </w:style>
  <w:style w:type="paragraph" w:styleId="TOC8">
    <w:name w:val="toc 8"/>
    <w:basedOn w:val="Normal"/>
    <w:next w:val="Normal"/>
    <w:autoRedefine/>
    <w:uiPriority w:val="99"/>
    <w:pPr>
      <w:tabs>
        <w:tab w:val="right" w:pos="9360"/>
      </w:tabs>
      <w:suppressAutoHyphens/>
      <w:ind w:left="720" w:hanging="720"/>
    </w:pPr>
    <w:rPr>
      <w:rFonts w:cs="Times New Roman"/>
    </w:rPr>
  </w:style>
  <w:style w:type="paragraph" w:styleId="TOC9">
    <w:name w:val="toc 9"/>
    <w:basedOn w:val="Normal"/>
    <w:next w:val="Normal"/>
    <w:autoRedefine/>
    <w:uiPriority w:val="99"/>
    <w:pPr>
      <w:tabs>
        <w:tab w:val="right" w:leader="dot" w:pos="9360"/>
      </w:tabs>
      <w:suppressAutoHyphens/>
      <w:ind w:left="720" w:hanging="720"/>
    </w:pPr>
    <w:rPr>
      <w:rFonts w:cs="Times New Roman"/>
    </w:rPr>
  </w:style>
  <w:style w:type="paragraph" w:styleId="Index1">
    <w:name w:val="index 1"/>
    <w:basedOn w:val="Normal"/>
    <w:next w:val="Normal"/>
    <w:autoRedefine/>
    <w:uiPriority w:val="99"/>
    <w:pPr>
      <w:tabs>
        <w:tab w:val="right" w:leader="dot" w:pos="9360"/>
      </w:tabs>
      <w:suppressAutoHyphens/>
      <w:ind w:left="720" w:hanging="720"/>
    </w:pPr>
    <w:rPr>
      <w:rFonts w:cs="Times New Roman"/>
    </w:rPr>
  </w:style>
  <w:style w:type="paragraph" w:styleId="Index2">
    <w:name w:val="index 2"/>
    <w:basedOn w:val="Normal"/>
    <w:next w:val="Normal"/>
    <w:autoRedefine/>
    <w:uiPriority w:val="99"/>
    <w:pPr>
      <w:tabs>
        <w:tab w:val="right" w:leader="dot" w:pos="9360"/>
      </w:tabs>
      <w:suppressAutoHyphens/>
      <w:ind w:left="720"/>
    </w:pPr>
    <w:rPr>
      <w:rFonts w:cs="Times New Roman"/>
    </w:rPr>
  </w:style>
  <w:style w:type="paragraph" w:styleId="TOAHeading">
    <w:name w:val="toa heading"/>
    <w:basedOn w:val="Normal"/>
    <w:next w:val="Normal"/>
    <w:uiPriority w:val="99"/>
    <w:pPr>
      <w:tabs>
        <w:tab w:val="right" w:pos="9360"/>
      </w:tabs>
      <w:suppressAutoHyphens/>
    </w:pPr>
    <w:rPr>
      <w:rFonts w:cs="Times New Roman"/>
    </w:rPr>
  </w:style>
  <w:style w:type="paragraph" w:styleId="Caption">
    <w:name w:val="caption"/>
    <w:basedOn w:val="Normal"/>
    <w:next w:val="Normal"/>
    <w:uiPriority w:val="99"/>
    <w:qFormat/>
    <w:rPr>
      <w:rFonts w:cs="Times New Roman"/>
      <w:sz w:val="24"/>
      <w:szCs w:val="24"/>
    </w:rPr>
  </w:style>
  <w:style w:type="character" w:customStyle="1" w:styleId="EquationCaption">
    <w:name w:val="_Equation Caption"/>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BodyText">
    <w:name w:val="Body Text"/>
    <w:basedOn w:val="Normal"/>
    <w:link w:val="BodyTextChar"/>
    <w:uiPriority w:val="99"/>
    <w:pPr>
      <w:framePr w:w="8928" w:h="640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pPr>
    <w:rPr>
      <w:rFonts w:ascii="Arial" w:hAnsi="Arial" w:cs="Arial"/>
      <w:sz w:val="24"/>
      <w:szCs w:val="24"/>
    </w:rPr>
  </w:style>
  <w:style w:type="character" w:customStyle="1" w:styleId="BodyTextChar">
    <w:name w:val="Body Text Char"/>
    <w:basedOn w:val="DefaultParagraphFont"/>
    <w:link w:val="BodyText"/>
    <w:uiPriority w:val="99"/>
    <w:rPr>
      <w:rFonts w:ascii="Times New Roman" w:hAnsi="Times New Roman" w:cs="Times New Roman"/>
      <w:sz w:val="21"/>
      <w:szCs w:val="21"/>
    </w:rPr>
  </w:style>
  <w:style w:type="character" w:styleId="Hyperlink">
    <w:name w:val="Hyperlink"/>
    <w:basedOn w:val="DefaultParagraphFont"/>
    <w:uiPriority w:val="99"/>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usalum.com"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usalum@crlaurence.com" TargetMode="Externa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250</TotalTime>
  <Pages>13</Pages>
  <Words>0</Words>
  <Characters>0</Characters>
  <Application>Microsoft Office Outlook</Application>
  <DocSecurity>0</DocSecurity>
  <Lines>0</Lines>
  <Paragraphs>0</Paragraphs>
  <ScaleCrop>false</ScaleCrop>
  <Company>Jacobs and Associates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GUIDE</dc:title>
  <dc:subject/>
  <dc:creator>Sweet's Group</dc:creator>
  <cp:keywords/>
  <dc:description/>
  <cp:lastModifiedBy>david_banuelos</cp:lastModifiedBy>
  <cp:revision>16</cp:revision>
  <cp:lastPrinted>2012-12-21T21:19:00Z</cp:lastPrinted>
  <dcterms:created xsi:type="dcterms:W3CDTF">2012-12-19T17:55:00Z</dcterms:created>
  <dcterms:modified xsi:type="dcterms:W3CDTF">2014-01-08T19:41:00Z</dcterms:modified>
</cp:coreProperties>
</file>